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84109268"/>
        <w:docPartObj>
          <w:docPartGallery w:val="Cover Pages"/>
          <w:docPartUnique/>
        </w:docPartObj>
      </w:sdtPr>
      <w:sdtEndPr>
        <w:rPr>
          <w:rStyle w:val="Strong"/>
          <w:b/>
          <w:bCs/>
          <w:color w:val="4D4F51"/>
          <w:bdr w:val="none" w:sz="0" w:space="0" w:color="auto" w:frame="1"/>
        </w:rPr>
      </w:sdtEndPr>
      <w:sdtContent>
        <w:p w14:paraId="11C2EF8A" w14:textId="4A0290A5" w:rsidR="00B72347" w:rsidRDefault="00B72347">
          <w:r>
            <w:rPr>
              <w:noProof/>
            </w:rPr>
            <mc:AlternateContent>
              <mc:Choice Requires="wps">
                <w:drawing>
                  <wp:anchor distT="0" distB="0" distL="114300" distR="114300" simplePos="0" relativeHeight="251660288" behindDoc="0" locked="0" layoutInCell="1" allowOverlap="1" wp14:anchorId="1C34ED96" wp14:editId="1BB04BD5">
                    <wp:simplePos x="0" y="0"/>
                    <wp:positionH relativeFrom="page">
                      <wp:posOffset>3516923</wp:posOffset>
                    </wp:positionH>
                    <wp:positionV relativeFrom="page">
                      <wp:posOffset>316523</wp:posOffset>
                    </wp:positionV>
                    <wp:extent cx="2875915" cy="2365131"/>
                    <wp:effectExtent l="0" t="0" r="635" b="0"/>
                    <wp:wrapNone/>
                    <wp:docPr id="467" name="Rectangle 467"/>
                    <wp:cNvGraphicFramePr/>
                    <a:graphic xmlns:a="http://schemas.openxmlformats.org/drawingml/2006/main">
                      <a:graphicData uri="http://schemas.microsoft.com/office/word/2010/wordprocessingShape">
                        <wps:wsp>
                          <wps:cNvSpPr/>
                          <wps:spPr>
                            <a:xfrm>
                              <a:off x="0" y="0"/>
                              <a:ext cx="2875915" cy="236513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AA63D9" w14:textId="61717877" w:rsidR="00E50942" w:rsidRDefault="00E50942">
                                <w:pPr>
                                  <w:spacing w:before="240"/>
                                  <w:jc w:val="center"/>
                                  <w:rPr>
                                    <w:color w:val="FFFFFF" w:themeColor="background1"/>
                                  </w:rPr>
                                </w:pPr>
                                <w:sdt>
                                  <w:sdtPr>
                                    <w:rPr>
                                      <w:color w:val="FFFFFF" w:themeColor="background1"/>
                                    </w:rPr>
                                    <w:alias w:val="Abstract"/>
                                    <w:id w:val="1346062301"/>
                                    <w:dataBinding w:prefixMappings="xmlns:ns0='http://schemas.microsoft.com/office/2006/coverPageProps'" w:xpath="/ns0:CoverPageProperties[1]/ns0:Abstract[1]" w:storeItemID="{55AF091B-3C7A-41E3-B477-F2FDAA23CFDA}"/>
                                    <w:text/>
                                  </w:sdtPr>
                                  <w:sdtContent>
                                    <w:r>
                                      <w:rPr>
                                        <w:color w:val="FFFFFF" w:themeColor="background1"/>
                                      </w:rPr>
                                      <w:t>Wayne State University’s efforts to support program assessment are guided by WSU Assessment’s mission, learning outcomes, and program goals. The success of those efforts is assessed annually and drives improvements in the following year.</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1C34ED96" id="Rectangle 467" o:spid="_x0000_s1026" style="position:absolute;margin-left:276.9pt;margin-top:24.9pt;width:226.45pt;height:186.25pt;z-index:251660288;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" fillcolor="#44546a [3215]" stroked="f" strokeweight="1pt">
                    <v:textbox inset="14.4pt,14.4pt,14.4pt,28.8pt">
                      <w:txbxContent>
                        <w:p w14:paraId="06AA63D9" w14:textId="61717877" w:rsidR="00E50942" w:rsidRDefault="00E50942">
                          <w:pPr>
                            <w:spacing w:before="240"/>
                            <w:jc w:val="center"/>
                            <w:rPr>
                              <w:color w:val="FFFFFF" w:themeColor="background1"/>
                            </w:rPr>
                          </w:pPr>
                          <w:sdt>
                            <w:sdtPr>
                              <w:rPr>
                                <w:color w:val="FFFFFF" w:themeColor="background1"/>
                              </w:rPr>
                              <w:alias w:val="Abstract"/>
                              <w:id w:val="1346062301"/>
                              <w:dataBinding w:prefixMappings="xmlns:ns0='http://schemas.microsoft.com/office/2006/coverPageProps'" w:xpath="/ns0:CoverPageProperties[1]/ns0:Abstract[1]" w:storeItemID="{55AF091B-3C7A-41E3-B477-F2FDAA23CFDA}"/>
                              <w:text/>
                            </w:sdtPr>
                            <w:sdtContent>
                              <w:r>
                                <w:rPr>
                                  <w:color w:val="FFFFFF" w:themeColor="background1"/>
                                </w:rPr>
                                <w:t>Wayne State University’s efforts to support program assessment are guided by WSU Assessment’s mission, learning outcomes, and program goals. The success of those efforts is assessed annually and drives improvements in the following year.</w:t>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3CEED597" wp14:editId="7BF985C8">
                    <wp:simplePos x="0" y="0"/>
                    <wp:positionH relativeFrom="page">
                      <wp:posOffset>3420110</wp:posOffset>
                    </wp:positionH>
                    <wp:positionV relativeFrom="page">
                      <wp:posOffset>242570</wp:posOffset>
                    </wp:positionV>
                    <wp:extent cx="3108960" cy="7040880"/>
                    <wp:effectExtent l="0" t="0" r="15240" b="2667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4191703C" id="Rectangle 468" o:spid="_x0000_s1026" style="position:absolute;margin-left:269.3pt;margin-top:19.1pt;width:244.8pt;height:554.4pt;z-index:251659264;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2AA3DEBA" wp14:editId="15E2397F">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2448525" w14:textId="77777777" w:rsidR="00E50942" w:rsidRDefault="00E50942">
                                <w:bookmarkStart w:id="0" w:name="_GoBack"/>
                                <w:bookmarkEnd w:id="0"/>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AA3DEBA" id="Rectangle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" fillcolor="#dbecd0 [660]" stroked="f" strokeweight="1pt">
                    <v:fill color2="#93c573 [1940]" rotate="t" focus="100%" type="gradient">
                      <o:fill v:ext="view" type="gradientUnscaled"/>
                    </v:fill>
                    <v:path arrowok="t"/>
                    <v:textbox inset="21.6pt,,21.6pt">
                      <w:txbxContent>
                        <w:p w14:paraId="42448525" w14:textId="77777777" w:rsidR="00E50942" w:rsidRDefault="00E50942">
                          <w:bookmarkStart w:id="1" w:name="_GoBack"/>
                          <w:bookmarkEnd w:id="1"/>
                        </w:p>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52403E13" wp14:editId="059A44BC">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067B844A"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fillcolor="#538135 [3204]" stroked="f" strokeweight="1pt">
                    <w10:wrap anchorx="page" anchory="page"/>
                  </v:rect>
                </w:pict>
              </mc:Fallback>
            </mc:AlternateContent>
          </w:r>
        </w:p>
        <w:p w14:paraId="52DAE9F9" w14:textId="33FFB55B" w:rsidR="002C684E" w:rsidRPr="00981F84" w:rsidRDefault="00B72347" w:rsidP="00981F84">
          <w:pPr>
            <w:rPr>
              <w:rStyle w:val="Strong"/>
              <w:color w:val="4D4F51"/>
              <w:bdr w:val="none" w:sz="0" w:space="0" w:color="auto" w:frame="1"/>
            </w:rPr>
          </w:pPr>
          <w:r>
            <w:rPr>
              <w:noProof/>
            </w:rPr>
            <mc:AlternateContent>
              <mc:Choice Requires="wps">
                <w:drawing>
                  <wp:anchor distT="0" distB="0" distL="114300" distR="114300" simplePos="0" relativeHeight="251661312" behindDoc="0" locked="0" layoutInCell="1" allowOverlap="1" wp14:anchorId="0A4B8E02" wp14:editId="1DB02E7D">
                    <wp:simplePos x="0" y="0"/>
                    <wp:positionH relativeFrom="page">
                      <wp:posOffset>3534508</wp:posOffset>
                    </wp:positionH>
                    <wp:positionV relativeFrom="page">
                      <wp:posOffset>2919046</wp:posOffset>
                    </wp:positionV>
                    <wp:extent cx="2797810" cy="3298923"/>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3298923"/>
                            </a:xfrm>
                            <a:prstGeom prst="rect">
                              <a:avLst/>
                            </a:prstGeom>
                            <a:noFill/>
                            <a:ln w="6350">
                              <a:noFill/>
                            </a:ln>
                            <a:effectLst/>
                          </wps:spPr>
                          <wps:txbx>
                            <w:txbxContent>
                              <w:sdt>
                                <w:sdtPr>
                                  <w:rPr>
                                    <w:rStyle w:val="apple-converted-space"/>
                                    <w:rFonts w:asciiTheme="majorHAnsi" w:eastAsiaTheme="majorEastAsia" w:hAnsiTheme="majorHAnsi" w:cstheme="majorBidi"/>
                                    <w:b/>
                                    <w:bCs/>
                                    <w:color w:val="C45911" w:themeColor="accent2" w:themeShade="BF"/>
                                    <w:spacing w:val="-7"/>
                                    <w:sz w:val="72"/>
                                    <w:szCs w:val="80"/>
                                    <w:bdr w:val="none" w:sz="0" w:space="0" w:color="auto" w:frame="1"/>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26031C36" w14:textId="67E6F7BB" w:rsidR="00E50942" w:rsidRPr="00B72347" w:rsidRDefault="00E50942" w:rsidP="00B72347">
                                    <w:pPr>
                                      <w:spacing w:line="240" w:lineRule="auto"/>
                                      <w:rPr>
                                        <w:rFonts w:asciiTheme="majorHAnsi" w:eastAsiaTheme="majorEastAsia" w:hAnsiTheme="majorHAnsi" w:cstheme="majorBidi"/>
                                        <w:noProof/>
                                        <w:color w:val="538135" w:themeColor="accent1"/>
                                        <w:sz w:val="56"/>
                                        <w:szCs w:val="144"/>
                                      </w:rPr>
                                    </w:pPr>
                                    <w:r w:rsidRPr="00B72347">
                                      <w:rPr>
                                        <w:rStyle w:val="apple-converted-space"/>
                                        <w:rFonts w:asciiTheme="majorHAnsi" w:eastAsiaTheme="majorEastAsia" w:hAnsiTheme="majorHAnsi" w:cstheme="majorBidi"/>
                                        <w:b/>
                                        <w:bCs/>
                                        <w:color w:val="C45911" w:themeColor="accent2" w:themeShade="BF"/>
                                        <w:spacing w:val="-7"/>
                                        <w:sz w:val="72"/>
                                        <w:szCs w:val="80"/>
                                        <w:bdr w:val="none" w:sz="0" w:space="0" w:color="auto" w:frame="1"/>
                                      </w:rPr>
                                      <w:t>201</w:t>
                                    </w:r>
                                    <w:r>
                                      <w:rPr>
                                        <w:rStyle w:val="apple-converted-space"/>
                                        <w:rFonts w:asciiTheme="majorHAnsi" w:eastAsiaTheme="majorEastAsia" w:hAnsiTheme="majorHAnsi" w:cstheme="majorBidi"/>
                                        <w:b/>
                                        <w:bCs/>
                                        <w:color w:val="C45911" w:themeColor="accent2" w:themeShade="BF"/>
                                        <w:spacing w:val="-7"/>
                                        <w:sz w:val="72"/>
                                        <w:szCs w:val="80"/>
                                        <w:bdr w:val="none" w:sz="0" w:space="0" w:color="auto" w:frame="1"/>
                                      </w:rPr>
                                      <w:t>9-2020</w:t>
                                    </w:r>
                                    <w:r w:rsidRPr="00B72347">
                                      <w:rPr>
                                        <w:rStyle w:val="apple-converted-space"/>
                                        <w:rFonts w:asciiTheme="majorHAnsi" w:eastAsiaTheme="majorEastAsia" w:hAnsiTheme="majorHAnsi" w:cstheme="majorBidi"/>
                                        <w:b/>
                                        <w:bCs/>
                                        <w:color w:val="C45911" w:themeColor="accent2" w:themeShade="BF"/>
                                        <w:spacing w:val="-7"/>
                                        <w:sz w:val="72"/>
                                        <w:szCs w:val="80"/>
                                        <w:bdr w:val="none" w:sz="0" w:space="0" w:color="auto" w:frame="1"/>
                                      </w:rPr>
                                      <w:t xml:space="preserve"> Assessment Plan Report for WSU Assessment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type w14:anchorId="0A4B8E02" id="_x0000_t202" coordsize="21600,21600" o:spt="202" path="m,l,21600r21600,l21600,xe">
                    <v:stroke joinstyle="miter"/>
                    <v:path gradientshapeok="t" o:connecttype="rect"/>
                  </v:shapetype>
                  <v:shape id="Text Box 470" o:spid="_x0000_s1028" type="#_x0000_t202" style="position:absolute;margin-left:278.3pt;margin-top:229.85pt;width:220.3pt;height:259.75pt;z-index:251661312;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" filled="f" stroked="f" strokeweight=".5pt">
                    <v:textbox>
                      <w:txbxContent>
                        <w:sdt>
                          <w:sdtPr>
                            <w:rPr>
                              <w:rStyle w:val="apple-converted-space"/>
                              <w:rFonts w:asciiTheme="majorHAnsi" w:eastAsiaTheme="majorEastAsia" w:hAnsiTheme="majorHAnsi" w:cstheme="majorBidi"/>
                              <w:b/>
                              <w:bCs/>
                              <w:color w:val="C45911" w:themeColor="accent2" w:themeShade="BF"/>
                              <w:spacing w:val="-7"/>
                              <w:sz w:val="72"/>
                              <w:szCs w:val="80"/>
                              <w:bdr w:val="none" w:sz="0" w:space="0" w:color="auto" w:frame="1"/>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26031C36" w14:textId="67E6F7BB" w:rsidR="00E50942" w:rsidRPr="00B72347" w:rsidRDefault="00E50942" w:rsidP="00B72347">
                              <w:pPr>
                                <w:spacing w:line="240" w:lineRule="auto"/>
                                <w:rPr>
                                  <w:rFonts w:asciiTheme="majorHAnsi" w:eastAsiaTheme="majorEastAsia" w:hAnsiTheme="majorHAnsi" w:cstheme="majorBidi"/>
                                  <w:noProof/>
                                  <w:color w:val="538135" w:themeColor="accent1"/>
                                  <w:sz w:val="56"/>
                                  <w:szCs w:val="144"/>
                                </w:rPr>
                              </w:pPr>
                              <w:r w:rsidRPr="00B72347">
                                <w:rPr>
                                  <w:rStyle w:val="apple-converted-space"/>
                                  <w:rFonts w:asciiTheme="majorHAnsi" w:eastAsiaTheme="majorEastAsia" w:hAnsiTheme="majorHAnsi" w:cstheme="majorBidi"/>
                                  <w:b/>
                                  <w:bCs/>
                                  <w:color w:val="C45911" w:themeColor="accent2" w:themeShade="BF"/>
                                  <w:spacing w:val="-7"/>
                                  <w:sz w:val="72"/>
                                  <w:szCs w:val="80"/>
                                  <w:bdr w:val="none" w:sz="0" w:space="0" w:color="auto" w:frame="1"/>
                                </w:rPr>
                                <w:t>201</w:t>
                              </w:r>
                              <w:r>
                                <w:rPr>
                                  <w:rStyle w:val="apple-converted-space"/>
                                  <w:rFonts w:asciiTheme="majorHAnsi" w:eastAsiaTheme="majorEastAsia" w:hAnsiTheme="majorHAnsi" w:cstheme="majorBidi"/>
                                  <w:b/>
                                  <w:bCs/>
                                  <w:color w:val="C45911" w:themeColor="accent2" w:themeShade="BF"/>
                                  <w:spacing w:val="-7"/>
                                  <w:sz w:val="72"/>
                                  <w:szCs w:val="80"/>
                                  <w:bdr w:val="none" w:sz="0" w:space="0" w:color="auto" w:frame="1"/>
                                </w:rPr>
                                <w:t>9-2020</w:t>
                              </w:r>
                              <w:r w:rsidRPr="00B72347">
                                <w:rPr>
                                  <w:rStyle w:val="apple-converted-space"/>
                                  <w:rFonts w:asciiTheme="majorHAnsi" w:eastAsiaTheme="majorEastAsia" w:hAnsiTheme="majorHAnsi" w:cstheme="majorBidi"/>
                                  <w:b/>
                                  <w:bCs/>
                                  <w:color w:val="C45911" w:themeColor="accent2" w:themeShade="BF"/>
                                  <w:spacing w:val="-7"/>
                                  <w:sz w:val="72"/>
                                  <w:szCs w:val="80"/>
                                  <w:bdr w:val="none" w:sz="0" w:space="0" w:color="auto" w:frame="1"/>
                                </w:rPr>
                                <w:t xml:space="preserve"> Assessment Plan Report for WSU Assessment</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7E6C2E3C" wp14:editId="4C93EB5B">
                    <wp:simplePos x="0" y="0"/>
                    <wp:positionH relativeFrom="page">
                      <wp:posOffset>3536315</wp:posOffset>
                    </wp:positionH>
                    <wp:positionV relativeFrom="page">
                      <wp:posOffset>6365142</wp:posOffset>
                    </wp:positionV>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4A308BB8" w14:textId="0F2097A3" w:rsidR="00E50942" w:rsidRDefault="00E50942">
                                <w:pPr>
                                  <w:pStyle w:val="NoSpacing"/>
                                  <w:rPr>
                                    <w:noProof/>
                                    <w:color w:val="44546A" w:themeColor="text2"/>
                                  </w:rPr>
                                </w:pPr>
                                <w:sdt>
                                  <w:sdtPr>
                                    <w:rPr>
                                      <w:rStyle w:val="Strong"/>
                                      <w:rFonts w:asciiTheme="majorHAnsi" w:eastAsiaTheme="majorEastAsia" w:hAnsiTheme="majorHAnsi" w:cstheme="majorBidi"/>
                                      <w:color w:val="4D4F51"/>
                                      <w:sz w:val="30"/>
                                      <w:szCs w:val="30"/>
                                      <w:bdr w:val="none" w:sz="0" w:space="0" w:color="auto" w:frame="1"/>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sidRPr="00B72347">
                                      <w:rPr>
                                        <w:rStyle w:val="Strong"/>
                                        <w:rFonts w:asciiTheme="majorHAnsi" w:eastAsiaTheme="majorEastAsia" w:hAnsiTheme="majorHAnsi" w:cstheme="majorBidi"/>
                                        <w:color w:val="4D4F51"/>
                                        <w:sz w:val="30"/>
                                        <w:szCs w:val="30"/>
                                        <w:bdr w:val="none" w:sz="0" w:space="0" w:color="auto" w:frame="1"/>
                                      </w:rPr>
                                      <w:t>Prepared by Dr. Cathy Barrette, WSU Director of Assessment</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w14:anchorId="7E6C2E3C" id="Text Box 465" o:spid="_x0000_s1029" type="#_x0000_t202" style="position:absolute;margin-left:278.45pt;margin-top:501.2pt;width:220.3pt;height:21.15pt;z-index:25166438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" filled="f" stroked="f" strokeweight=".5pt">
                    <v:textbox style="mso-fit-shape-to-text:t">
                      <w:txbxContent>
                        <w:p w14:paraId="4A308BB8" w14:textId="0F2097A3" w:rsidR="00E50942" w:rsidRDefault="00E50942">
                          <w:pPr>
                            <w:pStyle w:val="NoSpacing"/>
                            <w:rPr>
                              <w:noProof/>
                              <w:color w:val="44546A" w:themeColor="text2"/>
                            </w:rPr>
                          </w:pPr>
                          <w:sdt>
                            <w:sdtPr>
                              <w:rPr>
                                <w:rStyle w:val="Strong"/>
                                <w:rFonts w:asciiTheme="majorHAnsi" w:eastAsiaTheme="majorEastAsia" w:hAnsiTheme="majorHAnsi" w:cstheme="majorBidi"/>
                                <w:color w:val="4D4F51"/>
                                <w:sz w:val="30"/>
                                <w:szCs w:val="30"/>
                                <w:bdr w:val="none" w:sz="0" w:space="0" w:color="auto" w:frame="1"/>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sidRPr="00B72347">
                                <w:rPr>
                                  <w:rStyle w:val="Strong"/>
                                  <w:rFonts w:asciiTheme="majorHAnsi" w:eastAsiaTheme="majorEastAsia" w:hAnsiTheme="majorHAnsi" w:cstheme="majorBidi"/>
                                  <w:color w:val="4D4F51"/>
                                  <w:sz w:val="30"/>
                                  <w:szCs w:val="30"/>
                                  <w:bdr w:val="none" w:sz="0" w:space="0" w:color="auto" w:frame="1"/>
                                </w:rPr>
                                <w:t>Prepared by Dr. Cathy Barrette, WSU Director of Assessment</w:t>
                              </w:r>
                            </w:sdtContent>
                          </w:sdt>
                        </w:p>
                      </w:txbxContent>
                    </v:textbox>
                    <w10:wrap type="square" anchorx="page" anchory="page"/>
                  </v:shape>
                </w:pict>
              </mc:Fallback>
            </mc:AlternateContent>
          </w:r>
          <w:r>
            <w:rPr>
              <w:rStyle w:val="Strong"/>
              <w:color w:val="4D4F51"/>
              <w:bdr w:val="none" w:sz="0" w:space="0" w:color="auto" w:frame="1"/>
            </w:rPr>
            <w:br w:type="page"/>
          </w:r>
        </w:p>
      </w:sdtContent>
    </w:sdt>
    <w:sdt>
      <w:sdtPr>
        <w:rPr>
          <w:rFonts w:asciiTheme="minorHAnsi" w:eastAsiaTheme="minorEastAsia" w:hAnsiTheme="minorHAnsi" w:cstheme="minorBidi"/>
          <w:color w:val="auto"/>
          <w:sz w:val="22"/>
          <w:szCs w:val="21"/>
        </w:rPr>
        <w:id w:val="-1160076338"/>
        <w:docPartObj>
          <w:docPartGallery w:val="Table of Contents"/>
          <w:docPartUnique/>
        </w:docPartObj>
      </w:sdtPr>
      <w:sdtEndPr>
        <w:rPr>
          <w:b/>
          <w:bCs/>
          <w:noProof/>
        </w:rPr>
      </w:sdtEndPr>
      <w:sdtContent>
        <w:p w14:paraId="0080026F" w14:textId="6773B82E" w:rsidR="00981F84" w:rsidRDefault="00981F84">
          <w:pPr>
            <w:pStyle w:val="TOCHeading"/>
          </w:pPr>
          <w:r>
            <w:t>Table of Contents</w:t>
          </w:r>
        </w:p>
        <w:p w14:paraId="4F24BDA6" w14:textId="2BF791A1" w:rsidR="00281CB5" w:rsidRDefault="00981F84">
          <w:pPr>
            <w:pStyle w:val="TOC1"/>
            <w:tabs>
              <w:tab w:val="right" w:leader="dot" w:pos="9350"/>
            </w:tabs>
            <w:rPr>
              <w:noProof/>
              <w:szCs w:val="22"/>
            </w:rPr>
          </w:pPr>
          <w:r>
            <w:fldChar w:fldCharType="begin"/>
          </w:r>
          <w:r>
            <w:instrText xml:space="preserve"> TOC \o "1-3" \h \z \u </w:instrText>
          </w:r>
          <w:r>
            <w:fldChar w:fldCharType="separate"/>
          </w:r>
          <w:hyperlink w:anchor="_Toc71793740" w:history="1">
            <w:r w:rsidR="00281CB5" w:rsidRPr="002D55DF">
              <w:rPr>
                <w:rStyle w:val="Hyperlink"/>
                <w:b/>
                <w:bCs/>
                <w:noProof/>
                <w:bdr w:val="none" w:sz="0" w:space="0" w:color="auto" w:frame="1"/>
              </w:rPr>
              <w:t>EXECUTIVE SUMMARY</w:t>
            </w:r>
            <w:r w:rsidR="00281CB5">
              <w:rPr>
                <w:noProof/>
                <w:webHidden/>
              </w:rPr>
              <w:tab/>
            </w:r>
            <w:r w:rsidR="00281CB5">
              <w:rPr>
                <w:noProof/>
                <w:webHidden/>
              </w:rPr>
              <w:fldChar w:fldCharType="begin"/>
            </w:r>
            <w:r w:rsidR="00281CB5">
              <w:rPr>
                <w:noProof/>
                <w:webHidden/>
              </w:rPr>
              <w:instrText xml:space="preserve"> PAGEREF _Toc71793740 \h </w:instrText>
            </w:r>
            <w:r w:rsidR="00281CB5">
              <w:rPr>
                <w:noProof/>
                <w:webHidden/>
              </w:rPr>
            </w:r>
            <w:r w:rsidR="00281CB5">
              <w:rPr>
                <w:noProof/>
                <w:webHidden/>
              </w:rPr>
              <w:fldChar w:fldCharType="separate"/>
            </w:r>
            <w:r w:rsidR="00D56642">
              <w:rPr>
                <w:noProof/>
                <w:webHidden/>
              </w:rPr>
              <w:t>4</w:t>
            </w:r>
            <w:r w:rsidR="00281CB5">
              <w:rPr>
                <w:noProof/>
                <w:webHidden/>
              </w:rPr>
              <w:fldChar w:fldCharType="end"/>
            </w:r>
          </w:hyperlink>
        </w:p>
        <w:p w14:paraId="4F8C670A" w14:textId="75BEE4E1" w:rsidR="00281CB5" w:rsidRDefault="00281CB5">
          <w:pPr>
            <w:pStyle w:val="TOC1"/>
            <w:tabs>
              <w:tab w:val="right" w:leader="dot" w:pos="9350"/>
            </w:tabs>
            <w:rPr>
              <w:noProof/>
              <w:szCs w:val="22"/>
            </w:rPr>
          </w:pPr>
          <w:hyperlink w:anchor="_Toc71793741" w:history="1">
            <w:r w:rsidRPr="002D55DF">
              <w:rPr>
                <w:rStyle w:val="Hyperlink"/>
                <w:b/>
                <w:bCs/>
                <w:noProof/>
                <w:bdr w:val="none" w:sz="0" w:space="0" w:color="auto" w:frame="1"/>
              </w:rPr>
              <w:t>HISTORICAL CONTEXT:</w:t>
            </w:r>
            <w:r>
              <w:rPr>
                <w:noProof/>
                <w:webHidden/>
              </w:rPr>
              <w:tab/>
            </w:r>
            <w:r>
              <w:rPr>
                <w:noProof/>
                <w:webHidden/>
              </w:rPr>
              <w:fldChar w:fldCharType="begin"/>
            </w:r>
            <w:r>
              <w:rPr>
                <w:noProof/>
                <w:webHidden/>
              </w:rPr>
              <w:instrText xml:space="preserve"> PAGEREF _Toc71793741 \h </w:instrText>
            </w:r>
            <w:r>
              <w:rPr>
                <w:noProof/>
                <w:webHidden/>
              </w:rPr>
            </w:r>
            <w:r>
              <w:rPr>
                <w:noProof/>
                <w:webHidden/>
              </w:rPr>
              <w:fldChar w:fldCharType="separate"/>
            </w:r>
            <w:r w:rsidR="00D56642">
              <w:rPr>
                <w:noProof/>
                <w:webHidden/>
              </w:rPr>
              <w:t>8</w:t>
            </w:r>
            <w:r>
              <w:rPr>
                <w:noProof/>
                <w:webHidden/>
              </w:rPr>
              <w:fldChar w:fldCharType="end"/>
            </w:r>
          </w:hyperlink>
        </w:p>
        <w:p w14:paraId="5859CD63" w14:textId="67E5DA0E" w:rsidR="00281CB5" w:rsidRDefault="00281CB5">
          <w:pPr>
            <w:pStyle w:val="TOC1"/>
            <w:tabs>
              <w:tab w:val="right" w:leader="dot" w:pos="9350"/>
            </w:tabs>
            <w:rPr>
              <w:noProof/>
              <w:szCs w:val="22"/>
            </w:rPr>
          </w:pPr>
          <w:hyperlink w:anchor="_Toc71793742" w:history="1">
            <w:r w:rsidRPr="002D55DF">
              <w:rPr>
                <w:rStyle w:val="Hyperlink"/>
                <w:b/>
                <w:bCs/>
                <w:noProof/>
                <w:bdr w:val="none" w:sz="0" w:space="0" w:color="auto" w:frame="1"/>
              </w:rPr>
              <w:t>MISSION STATEMENT:</w:t>
            </w:r>
            <w:r>
              <w:rPr>
                <w:noProof/>
                <w:webHidden/>
              </w:rPr>
              <w:tab/>
            </w:r>
            <w:r>
              <w:rPr>
                <w:noProof/>
                <w:webHidden/>
              </w:rPr>
              <w:fldChar w:fldCharType="begin"/>
            </w:r>
            <w:r>
              <w:rPr>
                <w:noProof/>
                <w:webHidden/>
              </w:rPr>
              <w:instrText xml:space="preserve"> PAGEREF _Toc71793742 \h </w:instrText>
            </w:r>
            <w:r>
              <w:rPr>
                <w:noProof/>
                <w:webHidden/>
              </w:rPr>
            </w:r>
            <w:r>
              <w:rPr>
                <w:noProof/>
                <w:webHidden/>
              </w:rPr>
              <w:fldChar w:fldCharType="separate"/>
            </w:r>
            <w:r w:rsidR="00D56642">
              <w:rPr>
                <w:noProof/>
                <w:webHidden/>
              </w:rPr>
              <w:t>9</w:t>
            </w:r>
            <w:r>
              <w:rPr>
                <w:noProof/>
                <w:webHidden/>
              </w:rPr>
              <w:fldChar w:fldCharType="end"/>
            </w:r>
          </w:hyperlink>
        </w:p>
        <w:p w14:paraId="0829383E" w14:textId="1655A2D8" w:rsidR="00281CB5" w:rsidRDefault="00281CB5">
          <w:pPr>
            <w:pStyle w:val="TOC2"/>
            <w:tabs>
              <w:tab w:val="right" w:leader="dot" w:pos="9350"/>
            </w:tabs>
            <w:rPr>
              <w:noProof/>
              <w:szCs w:val="22"/>
            </w:rPr>
          </w:pPr>
          <w:hyperlink w:anchor="_Toc71793743" w:history="1">
            <w:r w:rsidRPr="002D55DF">
              <w:rPr>
                <w:rStyle w:val="Hyperlink"/>
                <w:noProof/>
              </w:rPr>
              <w:t>Professional development opportunities</w:t>
            </w:r>
            <w:r>
              <w:rPr>
                <w:noProof/>
                <w:webHidden/>
              </w:rPr>
              <w:tab/>
            </w:r>
            <w:r>
              <w:rPr>
                <w:noProof/>
                <w:webHidden/>
              </w:rPr>
              <w:fldChar w:fldCharType="begin"/>
            </w:r>
            <w:r>
              <w:rPr>
                <w:noProof/>
                <w:webHidden/>
              </w:rPr>
              <w:instrText xml:space="preserve"> PAGEREF _Toc71793743 \h </w:instrText>
            </w:r>
            <w:r>
              <w:rPr>
                <w:noProof/>
                <w:webHidden/>
              </w:rPr>
            </w:r>
            <w:r>
              <w:rPr>
                <w:noProof/>
                <w:webHidden/>
              </w:rPr>
              <w:fldChar w:fldCharType="separate"/>
            </w:r>
            <w:r w:rsidR="00D56642">
              <w:rPr>
                <w:noProof/>
                <w:webHidden/>
              </w:rPr>
              <w:t>10</w:t>
            </w:r>
            <w:r>
              <w:rPr>
                <w:noProof/>
                <w:webHidden/>
              </w:rPr>
              <w:fldChar w:fldCharType="end"/>
            </w:r>
          </w:hyperlink>
        </w:p>
        <w:p w14:paraId="305F5DDE" w14:textId="4EB24922" w:rsidR="00281CB5" w:rsidRDefault="00281CB5">
          <w:pPr>
            <w:pStyle w:val="TOC2"/>
            <w:tabs>
              <w:tab w:val="right" w:leader="dot" w:pos="9350"/>
            </w:tabs>
            <w:rPr>
              <w:noProof/>
              <w:szCs w:val="22"/>
            </w:rPr>
          </w:pPr>
          <w:hyperlink w:anchor="_Toc71793744" w:history="1">
            <w:r w:rsidRPr="002D55DF">
              <w:rPr>
                <w:rStyle w:val="Hyperlink"/>
                <w:noProof/>
              </w:rPr>
              <w:t>Director of Assessment’s participation in committee discussions</w:t>
            </w:r>
            <w:r>
              <w:rPr>
                <w:noProof/>
                <w:webHidden/>
              </w:rPr>
              <w:tab/>
            </w:r>
            <w:r>
              <w:rPr>
                <w:noProof/>
                <w:webHidden/>
              </w:rPr>
              <w:fldChar w:fldCharType="begin"/>
            </w:r>
            <w:r>
              <w:rPr>
                <w:noProof/>
                <w:webHidden/>
              </w:rPr>
              <w:instrText xml:space="preserve"> PAGEREF _Toc71793744 \h </w:instrText>
            </w:r>
            <w:r>
              <w:rPr>
                <w:noProof/>
                <w:webHidden/>
              </w:rPr>
            </w:r>
            <w:r>
              <w:rPr>
                <w:noProof/>
                <w:webHidden/>
              </w:rPr>
              <w:fldChar w:fldCharType="separate"/>
            </w:r>
            <w:r w:rsidR="00D56642">
              <w:rPr>
                <w:noProof/>
                <w:webHidden/>
              </w:rPr>
              <w:t>10</w:t>
            </w:r>
            <w:r>
              <w:rPr>
                <w:noProof/>
                <w:webHidden/>
              </w:rPr>
              <w:fldChar w:fldCharType="end"/>
            </w:r>
          </w:hyperlink>
        </w:p>
        <w:p w14:paraId="55A0E217" w14:textId="7ACFEB32" w:rsidR="00281CB5" w:rsidRDefault="00281CB5">
          <w:pPr>
            <w:pStyle w:val="TOC2"/>
            <w:tabs>
              <w:tab w:val="right" w:leader="dot" w:pos="9350"/>
            </w:tabs>
            <w:rPr>
              <w:noProof/>
              <w:szCs w:val="22"/>
            </w:rPr>
          </w:pPr>
          <w:hyperlink w:anchor="_Toc71793745" w:history="1">
            <w:r w:rsidRPr="002D55DF">
              <w:rPr>
                <w:rStyle w:val="Hyperlink"/>
                <w:noProof/>
              </w:rPr>
              <w:t>Dissemination of information</w:t>
            </w:r>
            <w:r>
              <w:rPr>
                <w:noProof/>
                <w:webHidden/>
              </w:rPr>
              <w:tab/>
            </w:r>
            <w:r>
              <w:rPr>
                <w:noProof/>
                <w:webHidden/>
              </w:rPr>
              <w:fldChar w:fldCharType="begin"/>
            </w:r>
            <w:r>
              <w:rPr>
                <w:noProof/>
                <w:webHidden/>
              </w:rPr>
              <w:instrText xml:space="preserve"> PAGEREF _Toc71793745 \h </w:instrText>
            </w:r>
            <w:r>
              <w:rPr>
                <w:noProof/>
                <w:webHidden/>
              </w:rPr>
            </w:r>
            <w:r>
              <w:rPr>
                <w:noProof/>
                <w:webHidden/>
              </w:rPr>
              <w:fldChar w:fldCharType="separate"/>
            </w:r>
            <w:r w:rsidR="00D56642">
              <w:rPr>
                <w:noProof/>
                <w:webHidden/>
              </w:rPr>
              <w:t>10</w:t>
            </w:r>
            <w:r>
              <w:rPr>
                <w:noProof/>
                <w:webHidden/>
              </w:rPr>
              <w:fldChar w:fldCharType="end"/>
            </w:r>
          </w:hyperlink>
        </w:p>
        <w:p w14:paraId="180E8165" w14:textId="3C8C8D17" w:rsidR="00281CB5" w:rsidRDefault="00281CB5">
          <w:pPr>
            <w:pStyle w:val="TOC2"/>
            <w:tabs>
              <w:tab w:val="right" w:leader="dot" w:pos="9350"/>
            </w:tabs>
            <w:rPr>
              <w:noProof/>
              <w:szCs w:val="22"/>
            </w:rPr>
          </w:pPr>
          <w:hyperlink w:anchor="_Toc71793746" w:history="1">
            <w:r w:rsidRPr="002D55DF">
              <w:rPr>
                <w:rStyle w:val="Hyperlink"/>
                <w:noProof/>
              </w:rPr>
              <w:t>Recognition of individuals and programs</w:t>
            </w:r>
            <w:r>
              <w:rPr>
                <w:noProof/>
                <w:webHidden/>
              </w:rPr>
              <w:tab/>
            </w:r>
            <w:r>
              <w:rPr>
                <w:noProof/>
                <w:webHidden/>
              </w:rPr>
              <w:fldChar w:fldCharType="begin"/>
            </w:r>
            <w:r>
              <w:rPr>
                <w:noProof/>
                <w:webHidden/>
              </w:rPr>
              <w:instrText xml:space="preserve"> PAGEREF _Toc71793746 \h </w:instrText>
            </w:r>
            <w:r>
              <w:rPr>
                <w:noProof/>
                <w:webHidden/>
              </w:rPr>
            </w:r>
            <w:r>
              <w:rPr>
                <w:noProof/>
                <w:webHidden/>
              </w:rPr>
              <w:fldChar w:fldCharType="separate"/>
            </w:r>
            <w:r w:rsidR="00D56642">
              <w:rPr>
                <w:noProof/>
                <w:webHidden/>
              </w:rPr>
              <w:t>11</w:t>
            </w:r>
            <w:r>
              <w:rPr>
                <w:noProof/>
                <w:webHidden/>
              </w:rPr>
              <w:fldChar w:fldCharType="end"/>
            </w:r>
          </w:hyperlink>
        </w:p>
        <w:p w14:paraId="7F86CEE3" w14:textId="5A5D1C1F" w:rsidR="00281CB5" w:rsidRDefault="00281CB5">
          <w:pPr>
            <w:pStyle w:val="TOC2"/>
            <w:tabs>
              <w:tab w:val="right" w:leader="dot" w:pos="9350"/>
            </w:tabs>
            <w:rPr>
              <w:noProof/>
              <w:szCs w:val="22"/>
            </w:rPr>
          </w:pPr>
          <w:hyperlink w:anchor="_Toc71793747" w:history="1">
            <w:r w:rsidRPr="002D55DF">
              <w:rPr>
                <w:rStyle w:val="Hyperlink"/>
                <w:noProof/>
              </w:rPr>
              <w:t>Facilitating feedback processes</w:t>
            </w:r>
            <w:r>
              <w:rPr>
                <w:noProof/>
                <w:webHidden/>
              </w:rPr>
              <w:tab/>
            </w:r>
            <w:r>
              <w:rPr>
                <w:noProof/>
                <w:webHidden/>
              </w:rPr>
              <w:fldChar w:fldCharType="begin"/>
            </w:r>
            <w:r>
              <w:rPr>
                <w:noProof/>
                <w:webHidden/>
              </w:rPr>
              <w:instrText xml:space="preserve"> PAGEREF _Toc71793747 \h </w:instrText>
            </w:r>
            <w:r>
              <w:rPr>
                <w:noProof/>
                <w:webHidden/>
              </w:rPr>
            </w:r>
            <w:r>
              <w:rPr>
                <w:noProof/>
                <w:webHidden/>
              </w:rPr>
              <w:fldChar w:fldCharType="separate"/>
            </w:r>
            <w:r w:rsidR="00D56642">
              <w:rPr>
                <w:noProof/>
                <w:webHidden/>
              </w:rPr>
              <w:t>11</w:t>
            </w:r>
            <w:r>
              <w:rPr>
                <w:noProof/>
                <w:webHidden/>
              </w:rPr>
              <w:fldChar w:fldCharType="end"/>
            </w:r>
          </w:hyperlink>
        </w:p>
        <w:p w14:paraId="71BBDA71" w14:textId="21D2AAAA" w:rsidR="00281CB5" w:rsidRDefault="00281CB5">
          <w:pPr>
            <w:pStyle w:val="TOC2"/>
            <w:tabs>
              <w:tab w:val="right" w:leader="dot" w:pos="9350"/>
            </w:tabs>
            <w:rPr>
              <w:noProof/>
              <w:szCs w:val="22"/>
            </w:rPr>
          </w:pPr>
          <w:hyperlink w:anchor="_Toc71793748" w:history="1">
            <w:r w:rsidRPr="002D55DF">
              <w:rPr>
                <w:rStyle w:val="Hyperlink"/>
                <w:noProof/>
              </w:rPr>
              <w:t>Support for good assessment practices and related scholarship</w:t>
            </w:r>
            <w:r>
              <w:rPr>
                <w:noProof/>
                <w:webHidden/>
              </w:rPr>
              <w:tab/>
            </w:r>
            <w:r>
              <w:rPr>
                <w:noProof/>
                <w:webHidden/>
              </w:rPr>
              <w:fldChar w:fldCharType="begin"/>
            </w:r>
            <w:r>
              <w:rPr>
                <w:noProof/>
                <w:webHidden/>
              </w:rPr>
              <w:instrText xml:space="preserve"> PAGEREF _Toc71793748 \h </w:instrText>
            </w:r>
            <w:r>
              <w:rPr>
                <w:noProof/>
                <w:webHidden/>
              </w:rPr>
            </w:r>
            <w:r>
              <w:rPr>
                <w:noProof/>
                <w:webHidden/>
              </w:rPr>
              <w:fldChar w:fldCharType="separate"/>
            </w:r>
            <w:r w:rsidR="00D56642">
              <w:rPr>
                <w:noProof/>
                <w:webHidden/>
              </w:rPr>
              <w:t>11</w:t>
            </w:r>
            <w:r>
              <w:rPr>
                <w:noProof/>
                <w:webHidden/>
              </w:rPr>
              <w:fldChar w:fldCharType="end"/>
            </w:r>
          </w:hyperlink>
        </w:p>
        <w:p w14:paraId="4EB8042E" w14:textId="13B0273E" w:rsidR="00281CB5" w:rsidRDefault="00281CB5">
          <w:pPr>
            <w:pStyle w:val="TOC3"/>
            <w:tabs>
              <w:tab w:val="right" w:leader="dot" w:pos="9350"/>
            </w:tabs>
            <w:rPr>
              <w:noProof/>
              <w:szCs w:val="22"/>
            </w:rPr>
          </w:pPr>
          <w:hyperlink w:anchor="_Toc71793749" w:history="1">
            <w:r w:rsidRPr="002D55DF">
              <w:rPr>
                <w:rStyle w:val="Hyperlink"/>
                <w:noProof/>
              </w:rPr>
              <w:t>WSU Assessment Grant Program</w:t>
            </w:r>
            <w:r>
              <w:rPr>
                <w:noProof/>
                <w:webHidden/>
              </w:rPr>
              <w:tab/>
            </w:r>
            <w:r>
              <w:rPr>
                <w:noProof/>
                <w:webHidden/>
              </w:rPr>
              <w:fldChar w:fldCharType="begin"/>
            </w:r>
            <w:r>
              <w:rPr>
                <w:noProof/>
                <w:webHidden/>
              </w:rPr>
              <w:instrText xml:space="preserve"> PAGEREF _Toc71793749 \h </w:instrText>
            </w:r>
            <w:r>
              <w:rPr>
                <w:noProof/>
                <w:webHidden/>
              </w:rPr>
            </w:r>
            <w:r>
              <w:rPr>
                <w:noProof/>
                <w:webHidden/>
              </w:rPr>
              <w:fldChar w:fldCharType="separate"/>
            </w:r>
            <w:r w:rsidR="00D56642">
              <w:rPr>
                <w:noProof/>
                <w:webHidden/>
              </w:rPr>
              <w:t>11</w:t>
            </w:r>
            <w:r>
              <w:rPr>
                <w:noProof/>
                <w:webHidden/>
              </w:rPr>
              <w:fldChar w:fldCharType="end"/>
            </w:r>
          </w:hyperlink>
        </w:p>
        <w:p w14:paraId="04853E8B" w14:textId="4FA144A3" w:rsidR="00281CB5" w:rsidRDefault="00281CB5">
          <w:pPr>
            <w:pStyle w:val="TOC3"/>
            <w:tabs>
              <w:tab w:val="right" w:leader="dot" w:pos="9350"/>
            </w:tabs>
            <w:rPr>
              <w:noProof/>
              <w:szCs w:val="22"/>
            </w:rPr>
          </w:pPr>
          <w:hyperlink w:anchor="_Toc71793750" w:history="1">
            <w:r w:rsidRPr="002D55DF">
              <w:rPr>
                <w:rStyle w:val="Hyperlink"/>
                <w:noProof/>
              </w:rPr>
              <w:t>Funding for the Scholarship of Assessment</w:t>
            </w:r>
            <w:r>
              <w:rPr>
                <w:noProof/>
                <w:webHidden/>
              </w:rPr>
              <w:tab/>
            </w:r>
            <w:r>
              <w:rPr>
                <w:noProof/>
                <w:webHidden/>
              </w:rPr>
              <w:fldChar w:fldCharType="begin"/>
            </w:r>
            <w:r>
              <w:rPr>
                <w:noProof/>
                <w:webHidden/>
              </w:rPr>
              <w:instrText xml:space="preserve"> PAGEREF _Toc71793750 \h </w:instrText>
            </w:r>
            <w:r>
              <w:rPr>
                <w:noProof/>
                <w:webHidden/>
              </w:rPr>
            </w:r>
            <w:r>
              <w:rPr>
                <w:noProof/>
                <w:webHidden/>
              </w:rPr>
              <w:fldChar w:fldCharType="separate"/>
            </w:r>
            <w:r w:rsidR="00D56642">
              <w:rPr>
                <w:noProof/>
                <w:webHidden/>
              </w:rPr>
              <w:t>11</w:t>
            </w:r>
            <w:r>
              <w:rPr>
                <w:noProof/>
                <w:webHidden/>
              </w:rPr>
              <w:fldChar w:fldCharType="end"/>
            </w:r>
          </w:hyperlink>
        </w:p>
        <w:p w14:paraId="06BD0835" w14:textId="545A32B3" w:rsidR="00281CB5" w:rsidRDefault="00281CB5">
          <w:pPr>
            <w:pStyle w:val="TOC1"/>
            <w:tabs>
              <w:tab w:val="right" w:leader="dot" w:pos="9350"/>
            </w:tabs>
            <w:rPr>
              <w:noProof/>
              <w:szCs w:val="22"/>
            </w:rPr>
          </w:pPr>
          <w:hyperlink w:anchor="_Toc71793751" w:history="1">
            <w:r w:rsidRPr="002D55DF">
              <w:rPr>
                <w:rStyle w:val="Hyperlink"/>
                <w:b/>
                <w:noProof/>
              </w:rPr>
              <w:t>LEARNING OUTCOMES AND PROGRAM GOALS</w:t>
            </w:r>
            <w:r>
              <w:rPr>
                <w:noProof/>
                <w:webHidden/>
              </w:rPr>
              <w:tab/>
            </w:r>
            <w:r>
              <w:rPr>
                <w:noProof/>
                <w:webHidden/>
              </w:rPr>
              <w:fldChar w:fldCharType="begin"/>
            </w:r>
            <w:r>
              <w:rPr>
                <w:noProof/>
                <w:webHidden/>
              </w:rPr>
              <w:instrText xml:space="preserve"> PAGEREF _Toc71793751 \h </w:instrText>
            </w:r>
            <w:r>
              <w:rPr>
                <w:noProof/>
                <w:webHidden/>
              </w:rPr>
            </w:r>
            <w:r>
              <w:rPr>
                <w:noProof/>
                <w:webHidden/>
              </w:rPr>
              <w:fldChar w:fldCharType="separate"/>
            </w:r>
            <w:r w:rsidR="00D56642">
              <w:rPr>
                <w:noProof/>
                <w:webHidden/>
              </w:rPr>
              <w:t>12</w:t>
            </w:r>
            <w:r>
              <w:rPr>
                <w:noProof/>
                <w:webHidden/>
              </w:rPr>
              <w:fldChar w:fldCharType="end"/>
            </w:r>
          </w:hyperlink>
        </w:p>
        <w:p w14:paraId="1CF08517" w14:textId="7EFFB01B" w:rsidR="00281CB5" w:rsidRDefault="00281CB5">
          <w:pPr>
            <w:pStyle w:val="TOC1"/>
            <w:tabs>
              <w:tab w:val="right" w:leader="dot" w:pos="9350"/>
            </w:tabs>
            <w:rPr>
              <w:noProof/>
              <w:szCs w:val="22"/>
            </w:rPr>
          </w:pPr>
          <w:hyperlink w:anchor="_Toc71793752" w:history="1">
            <w:r w:rsidRPr="002D55DF">
              <w:rPr>
                <w:rStyle w:val="Hyperlink"/>
                <w:b/>
                <w:noProof/>
              </w:rPr>
              <w:t>ASSESSMENT METHODS</w:t>
            </w:r>
            <w:r>
              <w:rPr>
                <w:noProof/>
                <w:webHidden/>
              </w:rPr>
              <w:tab/>
            </w:r>
            <w:r>
              <w:rPr>
                <w:noProof/>
                <w:webHidden/>
              </w:rPr>
              <w:fldChar w:fldCharType="begin"/>
            </w:r>
            <w:r>
              <w:rPr>
                <w:noProof/>
                <w:webHidden/>
              </w:rPr>
              <w:instrText xml:space="preserve"> PAGEREF _Toc71793752 \h </w:instrText>
            </w:r>
            <w:r>
              <w:rPr>
                <w:noProof/>
                <w:webHidden/>
              </w:rPr>
            </w:r>
            <w:r>
              <w:rPr>
                <w:noProof/>
                <w:webHidden/>
              </w:rPr>
              <w:fldChar w:fldCharType="separate"/>
            </w:r>
            <w:r w:rsidR="00D56642">
              <w:rPr>
                <w:noProof/>
                <w:webHidden/>
              </w:rPr>
              <w:t>13</w:t>
            </w:r>
            <w:r>
              <w:rPr>
                <w:noProof/>
                <w:webHidden/>
              </w:rPr>
              <w:fldChar w:fldCharType="end"/>
            </w:r>
          </w:hyperlink>
        </w:p>
        <w:p w14:paraId="522E80CC" w14:textId="433396C9" w:rsidR="00281CB5" w:rsidRDefault="00281CB5">
          <w:pPr>
            <w:pStyle w:val="TOC2"/>
            <w:tabs>
              <w:tab w:val="right" w:leader="dot" w:pos="9350"/>
            </w:tabs>
            <w:rPr>
              <w:noProof/>
              <w:szCs w:val="22"/>
            </w:rPr>
          </w:pPr>
          <w:hyperlink w:anchor="_Toc71793753" w:history="1">
            <w:r w:rsidRPr="002D55DF">
              <w:rPr>
                <w:rStyle w:val="Hyperlink"/>
                <w:noProof/>
              </w:rPr>
              <w:t>1. Assessment practices rubric scores:</w:t>
            </w:r>
            <w:r>
              <w:rPr>
                <w:noProof/>
                <w:webHidden/>
              </w:rPr>
              <w:tab/>
            </w:r>
            <w:r>
              <w:rPr>
                <w:noProof/>
                <w:webHidden/>
              </w:rPr>
              <w:fldChar w:fldCharType="begin"/>
            </w:r>
            <w:r>
              <w:rPr>
                <w:noProof/>
                <w:webHidden/>
              </w:rPr>
              <w:instrText xml:space="preserve"> PAGEREF _Toc71793753 \h </w:instrText>
            </w:r>
            <w:r>
              <w:rPr>
                <w:noProof/>
                <w:webHidden/>
              </w:rPr>
            </w:r>
            <w:r>
              <w:rPr>
                <w:noProof/>
                <w:webHidden/>
              </w:rPr>
              <w:fldChar w:fldCharType="separate"/>
            </w:r>
            <w:r w:rsidR="00D56642">
              <w:rPr>
                <w:noProof/>
                <w:webHidden/>
              </w:rPr>
              <w:t>13</w:t>
            </w:r>
            <w:r>
              <w:rPr>
                <w:noProof/>
                <w:webHidden/>
              </w:rPr>
              <w:fldChar w:fldCharType="end"/>
            </w:r>
          </w:hyperlink>
        </w:p>
        <w:p w14:paraId="5D0FE9D9" w14:textId="1E7C8039" w:rsidR="00281CB5" w:rsidRDefault="00281CB5">
          <w:pPr>
            <w:pStyle w:val="TOC2"/>
            <w:tabs>
              <w:tab w:val="right" w:leader="dot" w:pos="9350"/>
            </w:tabs>
            <w:rPr>
              <w:noProof/>
              <w:szCs w:val="22"/>
            </w:rPr>
          </w:pPr>
          <w:hyperlink w:anchor="_Toc71793754" w:history="1">
            <w:r w:rsidRPr="002D55DF">
              <w:rPr>
                <w:rStyle w:val="Hyperlink"/>
                <w:noProof/>
              </w:rPr>
              <w:t>2. Participation data:</w:t>
            </w:r>
            <w:r>
              <w:rPr>
                <w:noProof/>
                <w:webHidden/>
              </w:rPr>
              <w:tab/>
            </w:r>
            <w:r>
              <w:rPr>
                <w:noProof/>
                <w:webHidden/>
              </w:rPr>
              <w:fldChar w:fldCharType="begin"/>
            </w:r>
            <w:r>
              <w:rPr>
                <w:noProof/>
                <w:webHidden/>
              </w:rPr>
              <w:instrText xml:space="preserve"> PAGEREF _Toc71793754 \h </w:instrText>
            </w:r>
            <w:r>
              <w:rPr>
                <w:noProof/>
                <w:webHidden/>
              </w:rPr>
            </w:r>
            <w:r>
              <w:rPr>
                <w:noProof/>
                <w:webHidden/>
              </w:rPr>
              <w:fldChar w:fldCharType="separate"/>
            </w:r>
            <w:r w:rsidR="00D56642">
              <w:rPr>
                <w:noProof/>
                <w:webHidden/>
              </w:rPr>
              <w:t>14</w:t>
            </w:r>
            <w:r>
              <w:rPr>
                <w:noProof/>
                <w:webHidden/>
              </w:rPr>
              <w:fldChar w:fldCharType="end"/>
            </w:r>
          </w:hyperlink>
        </w:p>
        <w:p w14:paraId="468B1E92" w14:textId="78394974" w:rsidR="00281CB5" w:rsidRDefault="00281CB5">
          <w:pPr>
            <w:pStyle w:val="TOC1"/>
            <w:tabs>
              <w:tab w:val="right" w:leader="dot" w:pos="9350"/>
            </w:tabs>
            <w:rPr>
              <w:noProof/>
              <w:szCs w:val="22"/>
            </w:rPr>
          </w:pPr>
          <w:hyperlink w:anchor="_Toc71793755" w:history="1">
            <w:r w:rsidRPr="002D55DF">
              <w:rPr>
                <w:rStyle w:val="Hyperlink"/>
                <w:b/>
                <w:bCs/>
                <w:noProof/>
                <w:bdr w:val="none" w:sz="0" w:space="0" w:color="auto" w:frame="1"/>
              </w:rPr>
              <w:t>ASSESSMENT RESULTS</w:t>
            </w:r>
            <w:r>
              <w:rPr>
                <w:noProof/>
                <w:webHidden/>
              </w:rPr>
              <w:tab/>
            </w:r>
            <w:r>
              <w:rPr>
                <w:noProof/>
                <w:webHidden/>
              </w:rPr>
              <w:fldChar w:fldCharType="begin"/>
            </w:r>
            <w:r>
              <w:rPr>
                <w:noProof/>
                <w:webHidden/>
              </w:rPr>
              <w:instrText xml:space="preserve"> PAGEREF _Toc71793755 \h </w:instrText>
            </w:r>
            <w:r>
              <w:rPr>
                <w:noProof/>
                <w:webHidden/>
              </w:rPr>
            </w:r>
            <w:r>
              <w:rPr>
                <w:noProof/>
                <w:webHidden/>
              </w:rPr>
              <w:fldChar w:fldCharType="separate"/>
            </w:r>
            <w:r w:rsidR="00D56642">
              <w:rPr>
                <w:noProof/>
                <w:webHidden/>
              </w:rPr>
              <w:t>15</w:t>
            </w:r>
            <w:r>
              <w:rPr>
                <w:noProof/>
                <w:webHidden/>
              </w:rPr>
              <w:fldChar w:fldCharType="end"/>
            </w:r>
          </w:hyperlink>
        </w:p>
        <w:p w14:paraId="6220A0BA" w14:textId="1B1C7459" w:rsidR="00281CB5" w:rsidRDefault="00281CB5">
          <w:pPr>
            <w:pStyle w:val="TOC2"/>
            <w:tabs>
              <w:tab w:val="right" w:leader="dot" w:pos="9350"/>
            </w:tabs>
            <w:rPr>
              <w:noProof/>
              <w:szCs w:val="22"/>
            </w:rPr>
          </w:pPr>
          <w:hyperlink w:anchor="_Toc71793756" w:history="1">
            <w:r w:rsidRPr="002D55DF">
              <w:rPr>
                <w:rStyle w:val="Hyperlink"/>
                <w:noProof/>
              </w:rPr>
              <w:t>LO1: WSU faculty and staff from academic and co-curricular programs identify the program assessment cycle’s stages, purposes, and benefits.</w:t>
            </w:r>
            <w:r>
              <w:rPr>
                <w:noProof/>
                <w:webHidden/>
              </w:rPr>
              <w:tab/>
            </w:r>
            <w:r>
              <w:rPr>
                <w:noProof/>
                <w:webHidden/>
              </w:rPr>
              <w:fldChar w:fldCharType="begin"/>
            </w:r>
            <w:r>
              <w:rPr>
                <w:noProof/>
                <w:webHidden/>
              </w:rPr>
              <w:instrText xml:space="preserve"> PAGEREF _Toc71793756 \h </w:instrText>
            </w:r>
            <w:r>
              <w:rPr>
                <w:noProof/>
                <w:webHidden/>
              </w:rPr>
            </w:r>
            <w:r>
              <w:rPr>
                <w:noProof/>
                <w:webHidden/>
              </w:rPr>
              <w:fldChar w:fldCharType="separate"/>
            </w:r>
            <w:r w:rsidR="00D56642">
              <w:rPr>
                <w:noProof/>
                <w:webHidden/>
              </w:rPr>
              <w:t>15</w:t>
            </w:r>
            <w:r>
              <w:rPr>
                <w:noProof/>
                <w:webHidden/>
              </w:rPr>
              <w:fldChar w:fldCharType="end"/>
            </w:r>
          </w:hyperlink>
        </w:p>
        <w:p w14:paraId="18C2E9AC" w14:textId="27C15212" w:rsidR="00281CB5" w:rsidRDefault="00281CB5">
          <w:pPr>
            <w:pStyle w:val="TOC2"/>
            <w:tabs>
              <w:tab w:val="right" w:leader="dot" w:pos="9350"/>
            </w:tabs>
            <w:rPr>
              <w:noProof/>
              <w:szCs w:val="22"/>
            </w:rPr>
          </w:pPr>
          <w:hyperlink w:anchor="_Toc71793757" w:history="1">
            <w:r w:rsidRPr="002D55DF">
              <w:rPr>
                <w:rStyle w:val="Hyperlink"/>
                <w:noProof/>
              </w:rPr>
              <w:t>LO2: WSU faculty and staff from academic and co-curricular programs compose mission statements that reflect best practices</w:t>
            </w:r>
            <w:r>
              <w:rPr>
                <w:noProof/>
                <w:webHidden/>
              </w:rPr>
              <w:tab/>
            </w:r>
            <w:r>
              <w:rPr>
                <w:noProof/>
                <w:webHidden/>
              </w:rPr>
              <w:fldChar w:fldCharType="begin"/>
            </w:r>
            <w:r>
              <w:rPr>
                <w:noProof/>
                <w:webHidden/>
              </w:rPr>
              <w:instrText xml:space="preserve"> PAGEREF _Toc71793757 \h </w:instrText>
            </w:r>
            <w:r>
              <w:rPr>
                <w:noProof/>
                <w:webHidden/>
              </w:rPr>
            </w:r>
            <w:r>
              <w:rPr>
                <w:noProof/>
                <w:webHidden/>
              </w:rPr>
              <w:fldChar w:fldCharType="separate"/>
            </w:r>
            <w:r w:rsidR="00D56642">
              <w:rPr>
                <w:noProof/>
                <w:webHidden/>
              </w:rPr>
              <w:t>15</w:t>
            </w:r>
            <w:r>
              <w:rPr>
                <w:noProof/>
                <w:webHidden/>
              </w:rPr>
              <w:fldChar w:fldCharType="end"/>
            </w:r>
          </w:hyperlink>
        </w:p>
        <w:p w14:paraId="088B26C2" w14:textId="5BCB8532" w:rsidR="00281CB5" w:rsidRDefault="00281CB5">
          <w:pPr>
            <w:pStyle w:val="TOC3"/>
            <w:tabs>
              <w:tab w:val="right" w:leader="dot" w:pos="9350"/>
            </w:tabs>
            <w:rPr>
              <w:noProof/>
              <w:szCs w:val="22"/>
            </w:rPr>
          </w:pPr>
          <w:hyperlink w:anchor="_Toc71793758" w:history="1">
            <w:r w:rsidRPr="002D55DF">
              <w:rPr>
                <w:rStyle w:val="Hyperlink"/>
                <w:noProof/>
              </w:rPr>
              <w:t>SUMMARY OF RESULTS FOR L02:</w:t>
            </w:r>
            <w:r>
              <w:rPr>
                <w:noProof/>
                <w:webHidden/>
              </w:rPr>
              <w:tab/>
            </w:r>
            <w:r>
              <w:rPr>
                <w:noProof/>
                <w:webHidden/>
              </w:rPr>
              <w:fldChar w:fldCharType="begin"/>
            </w:r>
            <w:r>
              <w:rPr>
                <w:noProof/>
                <w:webHidden/>
              </w:rPr>
              <w:instrText xml:space="preserve"> PAGEREF _Toc71793758 \h </w:instrText>
            </w:r>
            <w:r>
              <w:rPr>
                <w:noProof/>
                <w:webHidden/>
              </w:rPr>
            </w:r>
            <w:r>
              <w:rPr>
                <w:noProof/>
                <w:webHidden/>
              </w:rPr>
              <w:fldChar w:fldCharType="separate"/>
            </w:r>
            <w:r w:rsidR="00D56642">
              <w:rPr>
                <w:noProof/>
                <w:webHidden/>
              </w:rPr>
              <w:t>15</w:t>
            </w:r>
            <w:r>
              <w:rPr>
                <w:noProof/>
                <w:webHidden/>
              </w:rPr>
              <w:fldChar w:fldCharType="end"/>
            </w:r>
          </w:hyperlink>
        </w:p>
        <w:p w14:paraId="5D5A8796" w14:textId="0699F03C" w:rsidR="00281CB5" w:rsidRDefault="00281CB5">
          <w:pPr>
            <w:pStyle w:val="TOC2"/>
            <w:tabs>
              <w:tab w:val="right" w:leader="dot" w:pos="9350"/>
            </w:tabs>
            <w:rPr>
              <w:noProof/>
              <w:szCs w:val="22"/>
            </w:rPr>
          </w:pPr>
          <w:hyperlink w:anchor="_Toc71793759" w:history="1">
            <w:r w:rsidRPr="002D55DF">
              <w:rPr>
                <w:rStyle w:val="Hyperlink"/>
                <w:noProof/>
              </w:rPr>
              <w:t>LO3: WSU faculty and staff from academic and co-curricular/student services programs compose learning outcomes that reflect best practices</w:t>
            </w:r>
            <w:r>
              <w:rPr>
                <w:noProof/>
                <w:webHidden/>
              </w:rPr>
              <w:tab/>
            </w:r>
            <w:r>
              <w:rPr>
                <w:noProof/>
                <w:webHidden/>
              </w:rPr>
              <w:fldChar w:fldCharType="begin"/>
            </w:r>
            <w:r>
              <w:rPr>
                <w:noProof/>
                <w:webHidden/>
              </w:rPr>
              <w:instrText xml:space="preserve"> PAGEREF _Toc71793759 \h </w:instrText>
            </w:r>
            <w:r>
              <w:rPr>
                <w:noProof/>
                <w:webHidden/>
              </w:rPr>
            </w:r>
            <w:r>
              <w:rPr>
                <w:noProof/>
                <w:webHidden/>
              </w:rPr>
              <w:fldChar w:fldCharType="separate"/>
            </w:r>
            <w:r w:rsidR="00D56642">
              <w:rPr>
                <w:noProof/>
                <w:webHidden/>
              </w:rPr>
              <w:t>16</w:t>
            </w:r>
            <w:r>
              <w:rPr>
                <w:noProof/>
                <w:webHidden/>
              </w:rPr>
              <w:fldChar w:fldCharType="end"/>
            </w:r>
          </w:hyperlink>
        </w:p>
        <w:p w14:paraId="75107EA6" w14:textId="115454B2" w:rsidR="00281CB5" w:rsidRDefault="00281CB5">
          <w:pPr>
            <w:pStyle w:val="TOC3"/>
            <w:tabs>
              <w:tab w:val="right" w:leader="dot" w:pos="9350"/>
            </w:tabs>
            <w:rPr>
              <w:noProof/>
              <w:szCs w:val="22"/>
            </w:rPr>
          </w:pPr>
          <w:hyperlink w:anchor="_Toc71793760" w:history="1">
            <w:r w:rsidRPr="002D55DF">
              <w:rPr>
                <w:rStyle w:val="Hyperlink"/>
                <w:noProof/>
              </w:rPr>
              <w:t>SUMMARY OF RESULTS FOR L03:</w:t>
            </w:r>
            <w:r>
              <w:rPr>
                <w:noProof/>
                <w:webHidden/>
              </w:rPr>
              <w:tab/>
            </w:r>
            <w:r>
              <w:rPr>
                <w:noProof/>
                <w:webHidden/>
              </w:rPr>
              <w:fldChar w:fldCharType="begin"/>
            </w:r>
            <w:r>
              <w:rPr>
                <w:noProof/>
                <w:webHidden/>
              </w:rPr>
              <w:instrText xml:space="preserve"> PAGEREF _Toc71793760 \h </w:instrText>
            </w:r>
            <w:r>
              <w:rPr>
                <w:noProof/>
                <w:webHidden/>
              </w:rPr>
            </w:r>
            <w:r>
              <w:rPr>
                <w:noProof/>
                <w:webHidden/>
              </w:rPr>
              <w:fldChar w:fldCharType="separate"/>
            </w:r>
            <w:r w:rsidR="00D56642">
              <w:rPr>
                <w:noProof/>
                <w:webHidden/>
              </w:rPr>
              <w:t>16</w:t>
            </w:r>
            <w:r>
              <w:rPr>
                <w:noProof/>
                <w:webHidden/>
              </w:rPr>
              <w:fldChar w:fldCharType="end"/>
            </w:r>
          </w:hyperlink>
        </w:p>
        <w:p w14:paraId="14D79B7F" w14:textId="5CFC06AB" w:rsidR="00281CB5" w:rsidRDefault="00281CB5">
          <w:pPr>
            <w:pStyle w:val="TOC2"/>
            <w:tabs>
              <w:tab w:val="right" w:leader="dot" w:pos="9350"/>
            </w:tabs>
            <w:rPr>
              <w:noProof/>
              <w:szCs w:val="22"/>
            </w:rPr>
          </w:pPr>
          <w:hyperlink w:anchor="_Toc71793761" w:history="1">
            <w:r w:rsidRPr="002D55DF">
              <w:rPr>
                <w:rStyle w:val="Hyperlink"/>
                <w:noProof/>
              </w:rPr>
              <w:t>LO4: WSU faculty and staff from academic (and co-curricular) programs accurately and clearly represent the development of student learning outcomes in a curriculum map</w:t>
            </w:r>
            <w:r>
              <w:rPr>
                <w:noProof/>
                <w:webHidden/>
              </w:rPr>
              <w:tab/>
            </w:r>
            <w:r>
              <w:rPr>
                <w:noProof/>
                <w:webHidden/>
              </w:rPr>
              <w:fldChar w:fldCharType="begin"/>
            </w:r>
            <w:r>
              <w:rPr>
                <w:noProof/>
                <w:webHidden/>
              </w:rPr>
              <w:instrText xml:space="preserve"> PAGEREF _Toc71793761 \h </w:instrText>
            </w:r>
            <w:r>
              <w:rPr>
                <w:noProof/>
                <w:webHidden/>
              </w:rPr>
            </w:r>
            <w:r>
              <w:rPr>
                <w:noProof/>
                <w:webHidden/>
              </w:rPr>
              <w:fldChar w:fldCharType="separate"/>
            </w:r>
            <w:r w:rsidR="00D56642">
              <w:rPr>
                <w:noProof/>
                <w:webHidden/>
              </w:rPr>
              <w:t>17</w:t>
            </w:r>
            <w:r>
              <w:rPr>
                <w:noProof/>
                <w:webHidden/>
              </w:rPr>
              <w:fldChar w:fldCharType="end"/>
            </w:r>
          </w:hyperlink>
        </w:p>
        <w:p w14:paraId="2E750DE9" w14:textId="3A8D18BF" w:rsidR="00281CB5" w:rsidRDefault="00281CB5">
          <w:pPr>
            <w:pStyle w:val="TOC3"/>
            <w:tabs>
              <w:tab w:val="right" w:leader="dot" w:pos="9350"/>
            </w:tabs>
            <w:rPr>
              <w:noProof/>
              <w:szCs w:val="22"/>
            </w:rPr>
          </w:pPr>
          <w:hyperlink w:anchor="_Toc71793762" w:history="1">
            <w:r w:rsidRPr="002D55DF">
              <w:rPr>
                <w:rStyle w:val="Hyperlink"/>
                <w:noProof/>
              </w:rPr>
              <w:t>SUMMARY OF RESULTS FOR L04:</w:t>
            </w:r>
            <w:r>
              <w:rPr>
                <w:noProof/>
                <w:webHidden/>
              </w:rPr>
              <w:tab/>
            </w:r>
            <w:r>
              <w:rPr>
                <w:noProof/>
                <w:webHidden/>
              </w:rPr>
              <w:fldChar w:fldCharType="begin"/>
            </w:r>
            <w:r>
              <w:rPr>
                <w:noProof/>
                <w:webHidden/>
              </w:rPr>
              <w:instrText xml:space="preserve"> PAGEREF _Toc71793762 \h </w:instrText>
            </w:r>
            <w:r>
              <w:rPr>
                <w:noProof/>
                <w:webHidden/>
              </w:rPr>
            </w:r>
            <w:r>
              <w:rPr>
                <w:noProof/>
                <w:webHidden/>
              </w:rPr>
              <w:fldChar w:fldCharType="separate"/>
            </w:r>
            <w:r w:rsidR="00D56642">
              <w:rPr>
                <w:noProof/>
                <w:webHidden/>
              </w:rPr>
              <w:t>17</w:t>
            </w:r>
            <w:r>
              <w:rPr>
                <w:noProof/>
                <w:webHidden/>
              </w:rPr>
              <w:fldChar w:fldCharType="end"/>
            </w:r>
          </w:hyperlink>
        </w:p>
        <w:p w14:paraId="5BA37504" w14:textId="2C1DD56F" w:rsidR="00281CB5" w:rsidRDefault="00281CB5">
          <w:pPr>
            <w:pStyle w:val="TOC2"/>
            <w:tabs>
              <w:tab w:val="right" w:leader="dot" w:pos="9350"/>
            </w:tabs>
            <w:rPr>
              <w:noProof/>
              <w:szCs w:val="22"/>
            </w:rPr>
          </w:pPr>
          <w:hyperlink w:anchor="_Toc71793763" w:history="1">
            <w:r w:rsidRPr="002D55DF">
              <w:rPr>
                <w:rStyle w:val="Hyperlink"/>
                <w:noProof/>
              </w:rPr>
              <w:t>LO5: WSU faculty and staff from academic and co-curricular programs select sustainable assessments that provide useful data for understanding whether their stakeholders are achieving their program’s learning outcomes.</w:t>
            </w:r>
            <w:r>
              <w:rPr>
                <w:noProof/>
                <w:webHidden/>
              </w:rPr>
              <w:tab/>
            </w:r>
            <w:r>
              <w:rPr>
                <w:noProof/>
                <w:webHidden/>
              </w:rPr>
              <w:fldChar w:fldCharType="begin"/>
            </w:r>
            <w:r>
              <w:rPr>
                <w:noProof/>
                <w:webHidden/>
              </w:rPr>
              <w:instrText xml:space="preserve"> PAGEREF _Toc71793763 \h </w:instrText>
            </w:r>
            <w:r>
              <w:rPr>
                <w:noProof/>
                <w:webHidden/>
              </w:rPr>
            </w:r>
            <w:r>
              <w:rPr>
                <w:noProof/>
                <w:webHidden/>
              </w:rPr>
              <w:fldChar w:fldCharType="separate"/>
            </w:r>
            <w:r w:rsidR="00D56642">
              <w:rPr>
                <w:noProof/>
                <w:webHidden/>
              </w:rPr>
              <w:t>18</w:t>
            </w:r>
            <w:r>
              <w:rPr>
                <w:noProof/>
                <w:webHidden/>
              </w:rPr>
              <w:fldChar w:fldCharType="end"/>
            </w:r>
          </w:hyperlink>
        </w:p>
        <w:p w14:paraId="28CCFE56" w14:textId="683AB8CF" w:rsidR="00281CB5" w:rsidRDefault="00281CB5">
          <w:pPr>
            <w:pStyle w:val="TOC3"/>
            <w:tabs>
              <w:tab w:val="right" w:leader="dot" w:pos="9350"/>
            </w:tabs>
            <w:rPr>
              <w:noProof/>
              <w:szCs w:val="22"/>
            </w:rPr>
          </w:pPr>
          <w:hyperlink w:anchor="_Toc71793764" w:history="1">
            <w:r w:rsidRPr="002D55DF">
              <w:rPr>
                <w:rStyle w:val="Hyperlink"/>
                <w:noProof/>
              </w:rPr>
              <w:t>SUMMARY OF RESULTS FOR L05:</w:t>
            </w:r>
            <w:r>
              <w:rPr>
                <w:noProof/>
                <w:webHidden/>
              </w:rPr>
              <w:tab/>
            </w:r>
            <w:r>
              <w:rPr>
                <w:noProof/>
                <w:webHidden/>
              </w:rPr>
              <w:fldChar w:fldCharType="begin"/>
            </w:r>
            <w:r>
              <w:rPr>
                <w:noProof/>
                <w:webHidden/>
              </w:rPr>
              <w:instrText xml:space="preserve"> PAGEREF _Toc71793764 \h </w:instrText>
            </w:r>
            <w:r>
              <w:rPr>
                <w:noProof/>
                <w:webHidden/>
              </w:rPr>
            </w:r>
            <w:r>
              <w:rPr>
                <w:noProof/>
                <w:webHidden/>
              </w:rPr>
              <w:fldChar w:fldCharType="separate"/>
            </w:r>
            <w:r w:rsidR="00D56642">
              <w:rPr>
                <w:noProof/>
                <w:webHidden/>
              </w:rPr>
              <w:t>18</w:t>
            </w:r>
            <w:r>
              <w:rPr>
                <w:noProof/>
                <w:webHidden/>
              </w:rPr>
              <w:fldChar w:fldCharType="end"/>
            </w:r>
          </w:hyperlink>
        </w:p>
        <w:p w14:paraId="5B45E196" w14:textId="78E79FD0" w:rsidR="00281CB5" w:rsidRDefault="00281CB5">
          <w:pPr>
            <w:pStyle w:val="TOC2"/>
            <w:tabs>
              <w:tab w:val="right" w:leader="dot" w:pos="9350"/>
            </w:tabs>
            <w:rPr>
              <w:noProof/>
              <w:szCs w:val="22"/>
            </w:rPr>
          </w:pPr>
          <w:hyperlink w:anchor="_Toc71793765" w:history="1">
            <w:r w:rsidRPr="002D55DF">
              <w:rPr>
                <w:rStyle w:val="Hyperlink"/>
                <w:noProof/>
              </w:rPr>
              <w:t>LO6: WSU faculty and staff from academic and co-curricular programs use their assessment data to make logical decisions about what to retain or change in their program.</w:t>
            </w:r>
            <w:r>
              <w:rPr>
                <w:noProof/>
                <w:webHidden/>
              </w:rPr>
              <w:tab/>
            </w:r>
            <w:r>
              <w:rPr>
                <w:noProof/>
                <w:webHidden/>
              </w:rPr>
              <w:fldChar w:fldCharType="begin"/>
            </w:r>
            <w:r>
              <w:rPr>
                <w:noProof/>
                <w:webHidden/>
              </w:rPr>
              <w:instrText xml:space="preserve"> PAGEREF _Toc71793765 \h </w:instrText>
            </w:r>
            <w:r>
              <w:rPr>
                <w:noProof/>
                <w:webHidden/>
              </w:rPr>
            </w:r>
            <w:r>
              <w:rPr>
                <w:noProof/>
                <w:webHidden/>
              </w:rPr>
              <w:fldChar w:fldCharType="separate"/>
            </w:r>
            <w:r w:rsidR="00D56642">
              <w:rPr>
                <w:noProof/>
                <w:webHidden/>
              </w:rPr>
              <w:t>19</w:t>
            </w:r>
            <w:r>
              <w:rPr>
                <w:noProof/>
                <w:webHidden/>
              </w:rPr>
              <w:fldChar w:fldCharType="end"/>
            </w:r>
          </w:hyperlink>
        </w:p>
        <w:p w14:paraId="22EC281D" w14:textId="180A64A0" w:rsidR="00281CB5" w:rsidRDefault="00281CB5">
          <w:pPr>
            <w:pStyle w:val="TOC3"/>
            <w:tabs>
              <w:tab w:val="right" w:leader="dot" w:pos="9350"/>
            </w:tabs>
            <w:rPr>
              <w:noProof/>
              <w:szCs w:val="22"/>
            </w:rPr>
          </w:pPr>
          <w:hyperlink w:anchor="_Toc71793766" w:history="1">
            <w:r w:rsidRPr="002D55DF">
              <w:rPr>
                <w:rStyle w:val="Hyperlink"/>
                <w:noProof/>
              </w:rPr>
              <w:t>SUMMARY OF RESULTS FOR L06:</w:t>
            </w:r>
            <w:r>
              <w:rPr>
                <w:noProof/>
                <w:webHidden/>
              </w:rPr>
              <w:tab/>
            </w:r>
            <w:r>
              <w:rPr>
                <w:noProof/>
                <w:webHidden/>
              </w:rPr>
              <w:fldChar w:fldCharType="begin"/>
            </w:r>
            <w:r>
              <w:rPr>
                <w:noProof/>
                <w:webHidden/>
              </w:rPr>
              <w:instrText xml:space="preserve"> PAGEREF _Toc71793766 \h </w:instrText>
            </w:r>
            <w:r>
              <w:rPr>
                <w:noProof/>
                <w:webHidden/>
              </w:rPr>
            </w:r>
            <w:r>
              <w:rPr>
                <w:noProof/>
                <w:webHidden/>
              </w:rPr>
              <w:fldChar w:fldCharType="separate"/>
            </w:r>
            <w:r w:rsidR="00D56642">
              <w:rPr>
                <w:noProof/>
                <w:webHidden/>
              </w:rPr>
              <w:t>20</w:t>
            </w:r>
            <w:r>
              <w:rPr>
                <w:noProof/>
                <w:webHidden/>
              </w:rPr>
              <w:fldChar w:fldCharType="end"/>
            </w:r>
          </w:hyperlink>
        </w:p>
        <w:p w14:paraId="58CB943C" w14:textId="127D12F9" w:rsidR="00281CB5" w:rsidRDefault="00281CB5">
          <w:pPr>
            <w:pStyle w:val="TOC2"/>
            <w:tabs>
              <w:tab w:val="right" w:leader="dot" w:pos="9350"/>
            </w:tabs>
            <w:rPr>
              <w:noProof/>
              <w:szCs w:val="22"/>
            </w:rPr>
          </w:pPr>
          <w:hyperlink w:anchor="_Toc71793767" w:history="1">
            <w:r w:rsidRPr="002D55DF">
              <w:rPr>
                <w:rStyle w:val="Hyperlink"/>
                <w:noProof/>
              </w:rPr>
              <w:t>LO7: WSU faculty and staff from academic and co-curricular programs carry out their data-driven decisions to improve their program.</w:t>
            </w:r>
            <w:r>
              <w:rPr>
                <w:noProof/>
                <w:webHidden/>
              </w:rPr>
              <w:tab/>
            </w:r>
            <w:r>
              <w:rPr>
                <w:noProof/>
                <w:webHidden/>
              </w:rPr>
              <w:fldChar w:fldCharType="begin"/>
            </w:r>
            <w:r>
              <w:rPr>
                <w:noProof/>
                <w:webHidden/>
              </w:rPr>
              <w:instrText xml:space="preserve"> PAGEREF _Toc71793767 \h </w:instrText>
            </w:r>
            <w:r>
              <w:rPr>
                <w:noProof/>
                <w:webHidden/>
              </w:rPr>
            </w:r>
            <w:r>
              <w:rPr>
                <w:noProof/>
                <w:webHidden/>
              </w:rPr>
              <w:fldChar w:fldCharType="separate"/>
            </w:r>
            <w:r w:rsidR="00D56642">
              <w:rPr>
                <w:noProof/>
                <w:webHidden/>
              </w:rPr>
              <w:t>20</w:t>
            </w:r>
            <w:r>
              <w:rPr>
                <w:noProof/>
                <w:webHidden/>
              </w:rPr>
              <w:fldChar w:fldCharType="end"/>
            </w:r>
          </w:hyperlink>
        </w:p>
        <w:p w14:paraId="1502A860" w14:textId="313C7C25" w:rsidR="00281CB5" w:rsidRDefault="00281CB5">
          <w:pPr>
            <w:pStyle w:val="TOC3"/>
            <w:tabs>
              <w:tab w:val="right" w:leader="dot" w:pos="9350"/>
            </w:tabs>
            <w:rPr>
              <w:noProof/>
              <w:szCs w:val="22"/>
            </w:rPr>
          </w:pPr>
          <w:hyperlink w:anchor="_Toc71793768" w:history="1">
            <w:r w:rsidRPr="002D55DF">
              <w:rPr>
                <w:rStyle w:val="Hyperlink"/>
                <w:noProof/>
              </w:rPr>
              <w:t>SUMMARY OF RESULTS FOR L07:</w:t>
            </w:r>
            <w:r>
              <w:rPr>
                <w:noProof/>
                <w:webHidden/>
              </w:rPr>
              <w:tab/>
            </w:r>
            <w:r>
              <w:rPr>
                <w:noProof/>
                <w:webHidden/>
              </w:rPr>
              <w:fldChar w:fldCharType="begin"/>
            </w:r>
            <w:r>
              <w:rPr>
                <w:noProof/>
                <w:webHidden/>
              </w:rPr>
              <w:instrText xml:space="preserve"> PAGEREF _Toc71793768 \h </w:instrText>
            </w:r>
            <w:r>
              <w:rPr>
                <w:noProof/>
                <w:webHidden/>
              </w:rPr>
            </w:r>
            <w:r>
              <w:rPr>
                <w:noProof/>
                <w:webHidden/>
              </w:rPr>
              <w:fldChar w:fldCharType="separate"/>
            </w:r>
            <w:r w:rsidR="00D56642">
              <w:rPr>
                <w:noProof/>
                <w:webHidden/>
              </w:rPr>
              <w:t>20</w:t>
            </w:r>
            <w:r>
              <w:rPr>
                <w:noProof/>
                <w:webHidden/>
              </w:rPr>
              <w:fldChar w:fldCharType="end"/>
            </w:r>
          </w:hyperlink>
        </w:p>
        <w:p w14:paraId="220237E7" w14:textId="7D132840" w:rsidR="00281CB5" w:rsidRDefault="00281CB5">
          <w:pPr>
            <w:pStyle w:val="TOC2"/>
            <w:tabs>
              <w:tab w:val="right" w:leader="dot" w:pos="9350"/>
            </w:tabs>
            <w:rPr>
              <w:noProof/>
              <w:szCs w:val="22"/>
            </w:rPr>
          </w:pPr>
          <w:hyperlink w:anchor="_Toc71793769" w:history="1">
            <w:r w:rsidRPr="002D55DF">
              <w:rPr>
                <w:rStyle w:val="Hyperlink"/>
                <w:noProof/>
              </w:rPr>
              <w:t>LO8: WSU faculty and staff from academic and co-curricular programs close the loop by re-assessing the impact of action plan implementation on student learning outcomes.</w:t>
            </w:r>
            <w:r>
              <w:rPr>
                <w:noProof/>
                <w:webHidden/>
              </w:rPr>
              <w:tab/>
            </w:r>
            <w:r>
              <w:rPr>
                <w:noProof/>
                <w:webHidden/>
              </w:rPr>
              <w:fldChar w:fldCharType="begin"/>
            </w:r>
            <w:r>
              <w:rPr>
                <w:noProof/>
                <w:webHidden/>
              </w:rPr>
              <w:instrText xml:space="preserve"> PAGEREF _Toc71793769 \h </w:instrText>
            </w:r>
            <w:r>
              <w:rPr>
                <w:noProof/>
                <w:webHidden/>
              </w:rPr>
            </w:r>
            <w:r>
              <w:rPr>
                <w:noProof/>
                <w:webHidden/>
              </w:rPr>
              <w:fldChar w:fldCharType="separate"/>
            </w:r>
            <w:r w:rsidR="00D56642">
              <w:rPr>
                <w:noProof/>
                <w:webHidden/>
              </w:rPr>
              <w:t>21</w:t>
            </w:r>
            <w:r>
              <w:rPr>
                <w:noProof/>
                <w:webHidden/>
              </w:rPr>
              <w:fldChar w:fldCharType="end"/>
            </w:r>
          </w:hyperlink>
        </w:p>
        <w:p w14:paraId="4A276844" w14:textId="7DD970AD" w:rsidR="00281CB5" w:rsidRDefault="00281CB5">
          <w:pPr>
            <w:pStyle w:val="TOC2"/>
            <w:tabs>
              <w:tab w:val="right" w:leader="dot" w:pos="9350"/>
            </w:tabs>
            <w:rPr>
              <w:noProof/>
              <w:szCs w:val="22"/>
            </w:rPr>
          </w:pPr>
          <w:hyperlink w:anchor="_Toc71793770" w:history="1">
            <w:r w:rsidRPr="002D55DF">
              <w:rPr>
                <w:rStyle w:val="Hyperlink"/>
                <w:noProof/>
              </w:rPr>
              <w:t>PG9: WSU faculty and staff from academic and co-curricular programs believe that program assessment efforts are valued.</w:t>
            </w:r>
            <w:r>
              <w:rPr>
                <w:noProof/>
                <w:webHidden/>
              </w:rPr>
              <w:tab/>
            </w:r>
            <w:r>
              <w:rPr>
                <w:noProof/>
                <w:webHidden/>
              </w:rPr>
              <w:fldChar w:fldCharType="begin"/>
            </w:r>
            <w:r>
              <w:rPr>
                <w:noProof/>
                <w:webHidden/>
              </w:rPr>
              <w:instrText xml:space="preserve"> PAGEREF _Toc71793770 \h </w:instrText>
            </w:r>
            <w:r>
              <w:rPr>
                <w:noProof/>
                <w:webHidden/>
              </w:rPr>
            </w:r>
            <w:r>
              <w:rPr>
                <w:noProof/>
                <w:webHidden/>
              </w:rPr>
              <w:fldChar w:fldCharType="separate"/>
            </w:r>
            <w:r w:rsidR="00D56642">
              <w:rPr>
                <w:noProof/>
                <w:webHidden/>
              </w:rPr>
              <w:t>21</w:t>
            </w:r>
            <w:r>
              <w:rPr>
                <w:noProof/>
                <w:webHidden/>
              </w:rPr>
              <w:fldChar w:fldCharType="end"/>
            </w:r>
          </w:hyperlink>
        </w:p>
        <w:p w14:paraId="64D7E041" w14:textId="26DDECA4" w:rsidR="00281CB5" w:rsidRDefault="00281CB5">
          <w:pPr>
            <w:pStyle w:val="TOC2"/>
            <w:tabs>
              <w:tab w:val="right" w:leader="dot" w:pos="9350"/>
            </w:tabs>
            <w:rPr>
              <w:noProof/>
              <w:szCs w:val="22"/>
            </w:rPr>
          </w:pPr>
          <w:hyperlink w:anchor="_Toc71793771" w:history="1">
            <w:r w:rsidRPr="002D55DF">
              <w:rPr>
                <w:rStyle w:val="Hyperlink"/>
                <w:noProof/>
              </w:rPr>
              <w:t>PG10: WSU faculty and staff from academic and co-curricular programs meet annual assessment plan documentation requirements.</w:t>
            </w:r>
            <w:r>
              <w:rPr>
                <w:noProof/>
                <w:webHidden/>
              </w:rPr>
              <w:tab/>
            </w:r>
            <w:r>
              <w:rPr>
                <w:noProof/>
                <w:webHidden/>
              </w:rPr>
              <w:fldChar w:fldCharType="begin"/>
            </w:r>
            <w:r>
              <w:rPr>
                <w:noProof/>
                <w:webHidden/>
              </w:rPr>
              <w:instrText xml:space="preserve"> PAGEREF _Toc71793771 \h </w:instrText>
            </w:r>
            <w:r>
              <w:rPr>
                <w:noProof/>
                <w:webHidden/>
              </w:rPr>
            </w:r>
            <w:r>
              <w:rPr>
                <w:noProof/>
                <w:webHidden/>
              </w:rPr>
              <w:fldChar w:fldCharType="separate"/>
            </w:r>
            <w:r w:rsidR="00D56642">
              <w:rPr>
                <w:noProof/>
                <w:webHidden/>
              </w:rPr>
              <w:t>21</w:t>
            </w:r>
            <w:r>
              <w:rPr>
                <w:noProof/>
                <w:webHidden/>
              </w:rPr>
              <w:fldChar w:fldCharType="end"/>
            </w:r>
          </w:hyperlink>
        </w:p>
        <w:p w14:paraId="48C2F880" w14:textId="73107A0D" w:rsidR="00281CB5" w:rsidRDefault="00281CB5">
          <w:pPr>
            <w:pStyle w:val="TOC3"/>
            <w:tabs>
              <w:tab w:val="right" w:leader="dot" w:pos="9350"/>
            </w:tabs>
            <w:rPr>
              <w:noProof/>
              <w:szCs w:val="22"/>
            </w:rPr>
          </w:pPr>
          <w:hyperlink w:anchor="_Toc71793772" w:history="1">
            <w:r w:rsidRPr="002D55DF">
              <w:rPr>
                <w:rStyle w:val="Hyperlink"/>
                <w:noProof/>
              </w:rPr>
              <w:t>SUMMARY OF RESULTS FOR PG10:</w:t>
            </w:r>
            <w:r>
              <w:rPr>
                <w:noProof/>
                <w:webHidden/>
              </w:rPr>
              <w:tab/>
            </w:r>
            <w:r>
              <w:rPr>
                <w:noProof/>
                <w:webHidden/>
              </w:rPr>
              <w:fldChar w:fldCharType="begin"/>
            </w:r>
            <w:r>
              <w:rPr>
                <w:noProof/>
                <w:webHidden/>
              </w:rPr>
              <w:instrText xml:space="preserve"> PAGEREF _Toc71793772 \h </w:instrText>
            </w:r>
            <w:r>
              <w:rPr>
                <w:noProof/>
                <w:webHidden/>
              </w:rPr>
            </w:r>
            <w:r>
              <w:rPr>
                <w:noProof/>
                <w:webHidden/>
              </w:rPr>
              <w:fldChar w:fldCharType="separate"/>
            </w:r>
            <w:r w:rsidR="00D56642">
              <w:rPr>
                <w:noProof/>
                <w:webHidden/>
              </w:rPr>
              <w:t>22</w:t>
            </w:r>
            <w:r>
              <w:rPr>
                <w:noProof/>
                <w:webHidden/>
              </w:rPr>
              <w:fldChar w:fldCharType="end"/>
            </w:r>
          </w:hyperlink>
        </w:p>
        <w:p w14:paraId="7AC42D00" w14:textId="2F9A6920" w:rsidR="00281CB5" w:rsidRDefault="00281CB5">
          <w:pPr>
            <w:pStyle w:val="TOC2"/>
            <w:tabs>
              <w:tab w:val="right" w:leader="dot" w:pos="9350"/>
            </w:tabs>
            <w:rPr>
              <w:noProof/>
              <w:szCs w:val="22"/>
            </w:rPr>
          </w:pPr>
          <w:hyperlink w:anchor="_Toc71793773" w:history="1">
            <w:r w:rsidRPr="002D55DF">
              <w:rPr>
                <w:rStyle w:val="Hyperlink"/>
                <w:noProof/>
              </w:rPr>
              <w:t>PG11: WSU faculty and staff from academic and co-curricular programs expand the number of individuals engaging in program assessment.</w:t>
            </w:r>
            <w:r>
              <w:rPr>
                <w:noProof/>
                <w:webHidden/>
              </w:rPr>
              <w:tab/>
            </w:r>
            <w:r>
              <w:rPr>
                <w:noProof/>
                <w:webHidden/>
              </w:rPr>
              <w:fldChar w:fldCharType="begin"/>
            </w:r>
            <w:r>
              <w:rPr>
                <w:noProof/>
                <w:webHidden/>
              </w:rPr>
              <w:instrText xml:space="preserve"> PAGEREF _Toc71793773 \h </w:instrText>
            </w:r>
            <w:r>
              <w:rPr>
                <w:noProof/>
                <w:webHidden/>
              </w:rPr>
            </w:r>
            <w:r>
              <w:rPr>
                <w:noProof/>
                <w:webHidden/>
              </w:rPr>
              <w:fldChar w:fldCharType="separate"/>
            </w:r>
            <w:r w:rsidR="00D56642">
              <w:rPr>
                <w:noProof/>
                <w:webHidden/>
              </w:rPr>
              <w:t>22</w:t>
            </w:r>
            <w:r>
              <w:rPr>
                <w:noProof/>
                <w:webHidden/>
              </w:rPr>
              <w:fldChar w:fldCharType="end"/>
            </w:r>
          </w:hyperlink>
        </w:p>
        <w:p w14:paraId="52FF456C" w14:textId="429F4D3E" w:rsidR="00281CB5" w:rsidRDefault="00281CB5">
          <w:pPr>
            <w:pStyle w:val="TOC3"/>
            <w:tabs>
              <w:tab w:val="right" w:leader="dot" w:pos="9350"/>
            </w:tabs>
            <w:rPr>
              <w:noProof/>
              <w:szCs w:val="22"/>
            </w:rPr>
          </w:pPr>
          <w:hyperlink w:anchor="_Toc71793774" w:history="1">
            <w:r w:rsidRPr="002D55DF">
              <w:rPr>
                <w:rStyle w:val="Hyperlink"/>
                <w:noProof/>
              </w:rPr>
              <w:t>SUMMARY OF RESULTS FOR PG11:</w:t>
            </w:r>
            <w:r>
              <w:rPr>
                <w:noProof/>
                <w:webHidden/>
              </w:rPr>
              <w:tab/>
            </w:r>
            <w:r>
              <w:rPr>
                <w:noProof/>
                <w:webHidden/>
              </w:rPr>
              <w:fldChar w:fldCharType="begin"/>
            </w:r>
            <w:r>
              <w:rPr>
                <w:noProof/>
                <w:webHidden/>
              </w:rPr>
              <w:instrText xml:space="preserve"> PAGEREF _Toc71793774 \h </w:instrText>
            </w:r>
            <w:r>
              <w:rPr>
                <w:noProof/>
                <w:webHidden/>
              </w:rPr>
            </w:r>
            <w:r>
              <w:rPr>
                <w:noProof/>
                <w:webHidden/>
              </w:rPr>
              <w:fldChar w:fldCharType="separate"/>
            </w:r>
            <w:r w:rsidR="00D56642">
              <w:rPr>
                <w:noProof/>
                <w:webHidden/>
              </w:rPr>
              <w:t>24</w:t>
            </w:r>
            <w:r>
              <w:rPr>
                <w:noProof/>
                <w:webHidden/>
              </w:rPr>
              <w:fldChar w:fldCharType="end"/>
            </w:r>
          </w:hyperlink>
        </w:p>
        <w:p w14:paraId="261713C8" w14:textId="1A6A1EF3" w:rsidR="00281CB5" w:rsidRDefault="00281CB5">
          <w:pPr>
            <w:pStyle w:val="TOC2"/>
            <w:tabs>
              <w:tab w:val="right" w:leader="dot" w:pos="9350"/>
            </w:tabs>
            <w:rPr>
              <w:noProof/>
              <w:szCs w:val="22"/>
            </w:rPr>
          </w:pPr>
          <w:hyperlink w:anchor="_Toc71793775" w:history="1">
            <w:r w:rsidRPr="002D55DF">
              <w:rPr>
                <w:rStyle w:val="Hyperlink"/>
                <w:noProof/>
              </w:rPr>
              <w:t>PG12: WSU faculty and staff from academic and co-curricular programs receive professional development opportunities.</w:t>
            </w:r>
            <w:r>
              <w:rPr>
                <w:noProof/>
                <w:webHidden/>
              </w:rPr>
              <w:tab/>
            </w:r>
            <w:r>
              <w:rPr>
                <w:noProof/>
                <w:webHidden/>
              </w:rPr>
              <w:fldChar w:fldCharType="begin"/>
            </w:r>
            <w:r>
              <w:rPr>
                <w:noProof/>
                <w:webHidden/>
              </w:rPr>
              <w:instrText xml:space="preserve"> PAGEREF _Toc71793775 \h </w:instrText>
            </w:r>
            <w:r>
              <w:rPr>
                <w:noProof/>
                <w:webHidden/>
              </w:rPr>
            </w:r>
            <w:r>
              <w:rPr>
                <w:noProof/>
                <w:webHidden/>
              </w:rPr>
              <w:fldChar w:fldCharType="separate"/>
            </w:r>
            <w:r w:rsidR="00D56642">
              <w:rPr>
                <w:noProof/>
                <w:webHidden/>
              </w:rPr>
              <w:t>24</w:t>
            </w:r>
            <w:r>
              <w:rPr>
                <w:noProof/>
                <w:webHidden/>
              </w:rPr>
              <w:fldChar w:fldCharType="end"/>
            </w:r>
          </w:hyperlink>
        </w:p>
        <w:p w14:paraId="5E5EA770" w14:textId="403F3855" w:rsidR="00281CB5" w:rsidRDefault="00281CB5">
          <w:pPr>
            <w:pStyle w:val="TOC3"/>
            <w:tabs>
              <w:tab w:val="right" w:leader="dot" w:pos="9350"/>
            </w:tabs>
            <w:rPr>
              <w:noProof/>
              <w:szCs w:val="22"/>
            </w:rPr>
          </w:pPr>
          <w:hyperlink w:anchor="_Toc71793776" w:history="1">
            <w:r w:rsidRPr="002D55DF">
              <w:rPr>
                <w:rStyle w:val="Hyperlink"/>
                <w:noProof/>
              </w:rPr>
              <w:t>SUMMARY OF RESULTS FOR PG12:</w:t>
            </w:r>
            <w:r>
              <w:rPr>
                <w:noProof/>
                <w:webHidden/>
              </w:rPr>
              <w:tab/>
            </w:r>
            <w:r>
              <w:rPr>
                <w:noProof/>
                <w:webHidden/>
              </w:rPr>
              <w:fldChar w:fldCharType="begin"/>
            </w:r>
            <w:r>
              <w:rPr>
                <w:noProof/>
                <w:webHidden/>
              </w:rPr>
              <w:instrText xml:space="preserve"> PAGEREF _Toc71793776 \h </w:instrText>
            </w:r>
            <w:r>
              <w:rPr>
                <w:noProof/>
                <w:webHidden/>
              </w:rPr>
            </w:r>
            <w:r>
              <w:rPr>
                <w:noProof/>
                <w:webHidden/>
              </w:rPr>
              <w:fldChar w:fldCharType="separate"/>
            </w:r>
            <w:r w:rsidR="00D56642">
              <w:rPr>
                <w:noProof/>
                <w:webHidden/>
              </w:rPr>
              <w:t>24</w:t>
            </w:r>
            <w:r>
              <w:rPr>
                <w:noProof/>
                <w:webHidden/>
              </w:rPr>
              <w:fldChar w:fldCharType="end"/>
            </w:r>
          </w:hyperlink>
        </w:p>
        <w:p w14:paraId="704A4DF9" w14:textId="27C3C2B9" w:rsidR="00281CB5" w:rsidRDefault="00281CB5">
          <w:pPr>
            <w:pStyle w:val="TOC1"/>
            <w:tabs>
              <w:tab w:val="right" w:leader="dot" w:pos="9350"/>
            </w:tabs>
            <w:rPr>
              <w:noProof/>
              <w:szCs w:val="22"/>
            </w:rPr>
          </w:pPr>
          <w:hyperlink w:anchor="_Toc71793777" w:history="1">
            <w:r w:rsidRPr="002D55DF">
              <w:rPr>
                <w:rStyle w:val="Hyperlink"/>
                <w:b/>
                <w:bCs/>
                <w:noProof/>
                <w:bdr w:val="none" w:sz="0" w:space="0" w:color="auto" w:frame="1"/>
              </w:rPr>
              <w:t>ACTION PLAN and TIMELINE FOR IMPLEMENTATION</w:t>
            </w:r>
            <w:r>
              <w:rPr>
                <w:noProof/>
                <w:webHidden/>
              </w:rPr>
              <w:tab/>
            </w:r>
            <w:r>
              <w:rPr>
                <w:noProof/>
                <w:webHidden/>
              </w:rPr>
              <w:fldChar w:fldCharType="begin"/>
            </w:r>
            <w:r>
              <w:rPr>
                <w:noProof/>
                <w:webHidden/>
              </w:rPr>
              <w:instrText xml:space="preserve"> PAGEREF _Toc71793777 \h </w:instrText>
            </w:r>
            <w:r>
              <w:rPr>
                <w:noProof/>
                <w:webHidden/>
              </w:rPr>
            </w:r>
            <w:r>
              <w:rPr>
                <w:noProof/>
                <w:webHidden/>
              </w:rPr>
              <w:fldChar w:fldCharType="separate"/>
            </w:r>
            <w:r w:rsidR="00D56642">
              <w:rPr>
                <w:noProof/>
                <w:webHidden/>
              </w:rPr>
              <w:t>25</w:t>
            </w:r>
            <w:r>
              <w:rPr>
                <w:noProof/>
                <w:webHidden/>
              </w:rPr>
              <w:fldChar w:fldCharType="end"/>
            </w:r>
          </w:hyperlink>
        </w:p>
        <w:p w14:paraId="6D9E44F0" w14:textId="77134A80" w:rsidR="00281CB5" w:rsidRDefault="00281CB5">
          <w:pPr>
            <w:pStyle w:val="TOC1"/>
            <w:tabs>
              <w:tab w:val="right" w:leader="dot" w:pos="9350"/>
            </w:tabs>
            <w:rPr>
              <w:noProof/>
              <w:szCs w:val="22"/>
            </w:rPr>
          </w:pPr>
          <w:hyperlink w:anchor="_Toc71793778" w:history="1">
            <w:r w:rsidRPr="002D55DF">
              <w:rPr>
                <w:rStyle w:val="Hyperlink"/>
                <w:b/>
                <w:noProof/>
                <w:shd w:val="clear" w:color="auto" w:fill="FFFFFF"/>
              </w:rPr>
              <w:t>REPORTING TO STAKEHOLDERS</w:t>
            </w:r>
            <w:r>
              <w:rPr>
                <w:noProof/>
                <w:webHidden/>
              </w:rPr>
              <w:tab/>
            </w:r>
            <w:r>
              <w:rPr>
                <w:noProof/>
                <w:webHidden/>
              </w:rPr>
              <w:fldChar w:fldCharType="begin"/>
            </w:r>
            <w:r>
              <w:rPr>
                <w:noProof/>
                <w:webHidden/>
              </w:rPr>
              <w:instrText xml:space="preserve"> PAGEREF _Toc71793778 \h </w:instrText>
            </w:r>
            <w:r>
              <w:rPr>
                <w:noProof/>
                <w:webHidden/>
              </w:rPr>
            </w:r>
            <w:r>
              <w:rPr>
                <w:noProof/>
                <w:webHidden/>
              </w:rPr>
              <w:fldChar w:fldCharType="separate"/>
            </w:r>
            <w:r w:rsidR="00D56642">
              <w:rPr>
                <w:noProof/>
                <w:webHidden/>
              </w:rPr>
              <w:t>25</w:t>
            </w:r>
            <w:r>
              <w:rPr>
                <w:noProof/>
                <w:webHidden/>
              </w:rPr>
              <w:fldChar w:fldCharType="end"/>
            </w:r>
          </w:hyperlink>
        </w:p>
        <w:p w14:paraId="6BC79236" w14:textId="2CF82C36" w:rsidR="00281CB5" w:rsidRDefault="00281CB5">
          <w:pPr>
            <w:pStyle w:val="TOC1"/>
            <w:tabs>
              <w:tab w:val="right" w:leader="dot" w:pos="9350"/>
            </w:tabs>
            <w:rPr>
              <w:noProof/>
              <w:szCs w:val="22"/>
            </w:rPr>
          </w:pPr>
          <w:hyperlink w:anchor="_Toc71793779" w:history="1">
            <w:r w:rsidRPr="002D55DF">
              <w:rPr>
                <w:rStyle w:val="Hyperlink"/>
                <w:b/>
                <w:noProof/>
                <w:shd w:val="clear" w:color="auto" w:fill="FFFFFF"/>
              </w:rPr>
              <w:t>UNIVERSITY ASSESSMENT COUNCIL MEMBERS IN 2019-2020</w:t>
            </w:r>
            <w:r>
              <w:rPr>
                <w:noProof/>
                <w:webHidden/>
              </w:rPr>
              <w:tab/>
            </w:r>
            <w:r>
              <w:rPr>
                <w:noProof/>
                <w:webHidden/>
              </w:rPr>
              <w:fldChar w:fldCharType="begin"/>
            </w:r>
            <w:r>
              <w:rPr>
                <w:noProof/>
                <w:webHidden/>
              </w:rPr>
              <w:instrText xml:space="preserve"> PAGEREF _Toc71793779 \h </w:instrText>
            </w:r>
            <w:r>
              <w:rPr>
                <w:noProof/>
                <w:webHidden/>
              </w:rPr>
            </w:r>
            <w:r>
              <w:rPr>
                <w:noProof/>
                <w:webHidden/>
              </w:rPr>
              <w:fldChar w:fldCharType="separate"/>
            </w:r>
            <w:r w:rsidR="00D56642">
              <w:rPr>
                <w:noProof/>
                <w:webHidden/>
              </w:rPr>
              <w:t>26</w:t>
            </w:r>
            <w:r>
              <w:rPr>
                <w:noProof/>
                <w:webHidden/>
              </w:rPr>
              <w:fldChar w:fldCharType="end"/>
            </w:r>
          </w:hyperlink>
        </w:p>
        <w:p w14:paraId="62411887" w14:textId="65193E3D" w:rsidR="00281CB5" w:rsidRDefault="00281CB5">
          <w:pPr>
            <w:pStyle w:val="TOC1"/>
            <w:tabs>
              <w:tab w:val="right" w:leader="dot" w:pos="9350"/>
            </w:tabs>
            <w:rPr>
              <w:noProof/>
              <w:szCs w:val="22"/>
            </w:rPr>
          </w:pPr>
          <w:hyperlink w:anchor="_Toc71793780" w:history="1">
            <w:r w:rsidRPr="002D55DF">
              <w:rPr>
                <w:rStyle w:val="Hyperlink"/>
                <w:b/>
                <w:noProof/>
                <w:shd w:val="clear" w:color="auto" w:fill="FFFFFF"/>
              </w:rPr>
              <w:t>BIBLIOGRAPHY</w:t>
            </w:r>
            <w:r>
              <w:rPr>
                <w:noProof/>
                <w:webHidden/>
              </w:rPr>
              <w:tab/>
            </w:r>
            <w:r>
              <w:rPr>
                <w:noProof/>
                <w:webHidden/>
              </w:rPr>
              <w:fldChar w:fldCharType="begin"/>
            </w:r>
            <w:r>
              <w:rPr>
                <w:noProof/>
                <w:webHidden/>
              </w:rPr>
              <w:instrText xml:space="preserve"> PAGEREF _Toc71793780 \h </w:instrText>
            </w:r>
            <w:r>
              <w:rPr>
                <w:noProof/>
                <w:webHidden/>
              </w:rPr>
            </w:r>
            <w:r>
              <w:rPr>
                <w:noProof/>
                <w:webHidden/>
              </w:rPr>
              <w:fldChar w:fldCharType="separate"/>
            </w:r>
            <w:r w:rsidR="00D56642">
              <w:rPr>
                <w:noProof/>
                <w:webHidden/>
              </w:rPr>
              <w:t>1</w:t>
            </w:r>
            <w:r>
              <w:rPr>
                <w:noProof/>
                <w:webHidden/>
              </w:rPr>
              <w:fldChar w:fldCharType="end"/>
            </w:r>
          </w:hyperlink>
        </w:p>
        <w:p w14:paraId="49EA1FE9" w14:textId="6DD63E66" w:rsidR="00981F84" w:rsidRPr="00936C6F" w:rsidRDefault="00981F84" w:rsidP="00936C6F">
          <w:pPr>
            <w:pStyle w:val="TOC2"/>
            <w:tabs>
              <w:tab w:val="right" w:leader="dot" w:pos="9350"/>
            </w:tabs>
            <w:ind w:left="0"/>
            <w:rPr>
              <w:noProof/>
              <w:szCs w:val="22"/>
            </w:rPr>
          </w:pPr>
          <w:r>
            <w:rPr>
              <w:b/>
              <w:bCs/>
              <w:noProof/>
            </w:rPr>
            <w:fldChar w:fldCharType="end"/>
          </w:r>
        </w:p>
      </w:sdtContent>
    </w:sdt>
    <w:p w14:paraId="2497CC72" w14:textId="05453F0A" w:rsidR="00981F84" w:rsidRPr="00936C6F" w:rsidRDefault="009C7728" w:rsidP="00936C6F">
      <w:pPr>
        <w:pStyle w:val="Heading1"/>
        <w:rPr>
          <w:rStyle w:val="Strong"/>
          <w:bdr w:val="none" w:sz="0" w:space="0" w:color="auto" w:frame="1"/>
        </w:rPr>
      </w:pPr>
      <w:r>
        <w:rPr>
          <w:rStyle w:val="Strong"/>
          <w:color w:val="4D4F51"/>
          <w:bdr w:val="none" w:sz="0" w:space="0" w:color="auto" w:frame="1"/>
        </w:rPr>
        <w:br w:type="page"/>
      </w:r>
      <w:bookmarkStart w:id="2" w:name="_Toc71793740"/>
      <w:r w:rsidR="00981F84" w:rsidRPr="00936C6F">
        <w:rPr>
          <w:rStyle w:val="Strong"/>
          <w:bdr w:val="none" w:sz="0" w:space="0" w:color="auto" w:frame="1"/>
        </w:rPr>
        <w:lastRenderedPageBreak/>
        <w:t>EXECUTIVE SUMMARY</w:t>
      </w:r>
      <w:bookmarkEnd w:id="2"/>
    </w:p>
    <w:p w14:paraId="6E8B0841" w14:textId="77777777" w:rsidR="00981F84" w:rsidRDefault="00981F84" w:rsidP="00981F84">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71B91315" w14:textId="3833D080" w:rsidR="003373BA" w:rsidRDefault="00981F84" w:rsidP="7AFEF376">
      <w:pPr>
        <w:rPr>
          <w:rStyle w:val="Strong"/>
          <w:b w:val="0"/>
          <w:bCs w:val="0"/>
          <w:color w:val="4D4F51"/>
          <w:bdr w:val="none" w:sz="0" w:space="0" w:color="auto" w:frame="1"/>
        </w:rPr>
      </w:pPr>
      <w:r w:rsidRPr="00DF27F4">
        <w:rPr>
          <w:rStyle w:val="Strong"/>
          <w:b w:val="0"/>
          <w:bCs w:val="0"/>
          <w:color w:val="4D4F51"/>
          <w:bdr w:val="none" w:sz="0" w:space="0" w:color="auto" w:frame="1"/>
        </w:rPr>
        <w:t xml:space="preserve">The </w:t>
      </w:r>
      <w:r w:rsidR="000C5231" w:rsidRPr="00DF27F4">
        <w:rPr>
          <w:rStyle w:val="Strong"/>
          <w:b w:val="0"/>
          <w:bCs w:val="0"/>
          <w:color w:val="4D4F51"/>
          <w:bdr w:val="none" w:sz="0" w:space="0" w:color="auto" w:frame="1"/>
        </w:rPr>
        <w:t>201</w:t>
      </w:r>
      <w:r w:rsidR="00C5085D">
        <w:rPr>
          <w:rStyle w:val="Strong"/>
          <w:b w:val="0"/>
          <w:bCs w:val="0"/>
          <w:color w:val="4D4F51"/>
          <w:bdr w:val="none" w:sz="0" w:space="0" w:color="auto" w:frame="1"/>
        </w:rPr>
        <w:t>9</w:t>
      </w:r>
      <w:r w:rsidR="006653EE">
        <w:rPr>
          <w:rStyle w:val="Strong"/>
          <w:b w:val="0"/>
          <w:bCs w:val="0"/>
          <w:color w:val="4D4F51"/>
          <w:bdr w:val="none" w:sz="0" w:space="0" w:color="auto" w:frame="1"/>
        </w:rPr>
        <w:t>-2020</w:t>
      </w:r>
      <w:r w:rsidR="000C5231" w:rsidRPr="00DF27F4">
        <w:rPr>
          <w:rStyle w:val="Strong"/>
          <w:b w:val="0"/>
          <w:bCs w:val="0"/>
          <w:color w:val="4D4F51"/>
          <w:bdr w:val="none" w:sz="0" w:space="0" w:color="auto" w:frame="1"/>
        </w:rPr>
        <w:t xml:space="preserve"> </w:t>
      </w:r>
      <w:r w:rsidRPr="00DF27F4">
        <w:rPr>
          <w:rStyle w:val="Strong"/>
          <w:b w:val="0"/>
          <w:bCs w:val="0"/>
          <w:color w:val="4D4F51"/>
          <w:bdr w:val="none" w:sz="0" w:space="0" w:color="auto" w:frame="1"/>
        </w:rPr>
        <w:t xml:space="preserve">academic year </w:t>
      </w:r>
      <w:r w:rsidR="00985AE1" w:rsidRPr="00DF27F4">
        <w:rPr>
          <w:rStyle w:val="Strong"/>
          <w:b w:val="0"/>
          <w:bCs w:val="0"/>
          <w:color w:val="4D4F51"/>
          <w:bdr w:val="none" w:sz="0" w:space="0" w:color="auto" w:frame="1"/>
        </w:rPr>
        <w:t>(</w:t>
      </w:r>
      <w:r w:rsidR="000C5231" w:rsidRPr="00DF27F4">
        <w:rPr>
          <w:rStyle w:val="Strong"/>
          <w:b w:val="0"/>
          <w:bCs w:val="0"/>
          <w:color w:val="4D4F51"/>
          <w:bdr w:val="none" w:sz="0" w:space="0" w:color="auto" w:frame="1"/>
        </w:rPr>
        <w:t>AY1</w:t>
      </w:r>
      <w:r w:rsidR="006653EE">
        <w:rPr>
          <w:rStyle w:val="Strong"/>
          <w:b w:val="0"/>
          <w:bCs w:val="0"/>
          <w:color w:val="4D4F51"/>
          <w:bdr w:val="none" w:sz="0" w:space="0" w:color="auto" w:frame="1"/>
        </w:rPr>
        <w:t>9-20</w:t>
      </w:r>
      <w:r w:rsidR="00985AE1" w:rsidRPr="00DF27F4">
        <w:rPr>
          <w:rStyle w:val="Strong"/>
          <w:b w:val="0"/>
          <w:bCs w:val="0"/>
          <w:color w:val="4D4F51"/>
          <w:bdr w:val="none" w:sz="0" w:space="0" w:color="auto" w:frame="1"/>
        </w:rPr>
        <w:t xml:space="preserve">) </w:t>
      </w:r>
      <w:r w:rsidRPr="00DF27F4">
        <w:rPr>
          <w:rStyle w:val="Strong"/>
          <w:b w:val="0"/>
          <w:bCs w:val="0"/>
          <w:color w:val="4D4F51"/>
          <w:bdr w:val="none" w:sz="0" w:space="0" w:color="auto" w:frame="1"/>
        </w:rPr>
        <w:t xml:space="preserve">was the </w:t>
      </w:r>
      <w:r w:rsidR="006653EE">
        <w:rPr>
          <w:rStyle w:val="Strong"/>
          <w:b w:val="0"/>
          <w:bCs w:val="0"/>
          <w:color w:val="4D4F51"/>
          <w:bdr w:val="none" w:sz="0" w:space="0" w:color="auto" w:frame="1"/>
        </w:rPr>
        <w:t>sixth</w:t>
      </w:r>
      <w:r w:rsidR="000C5231" w:rsidRPr="00DF27F4">
        <w:rPr>
          <w:rStyle w:val="Strong"/>
          <w:b w:val="0"/>
          <w:bCs w:val="0"/>
          <w:color w:val="4D4F51"/>
          <w:bdr w:val="none" w:sz="0" w:space="0" w:color="auto" w:frame="1"/>
        </w:rPr>
        <w:t xml:space="preserve"> </w:t>
      </w:r>
      <w:r w:rsidRPr="00DF27F4">
        <w:rPr>
          <w:rStyle w:val="Strong"/>
          <w:b w:val="0"/>
          <w:bCs w:val="0"/>
          <w:color w:val="4D4F51"/>
          <w:bdr w:val="none" w:sz="0" w:space="0" w:color="auto" w:frame="1"/>
        </w:rPr>
        <w:t>year in which an institutional assessm</w:t>
      </w:r>
      <w:r w:rsidR="00CA5086">
        <w:rPr>
          <w:rStyle w:val="Strong"/>
          <w:b w:val="0"/>
          <w:bCs w:val="0"/>
          <w:color w:val="4D4F51"/>
          <w:bdr w:val="none" w:sz="0" w:space="0" w:color="auto" w:frame="1"/>
        </w:rPr>
        <w:t>ent of the state of assessment</w:t>
      </w:r>
      <w:r w:rsidRPr="00DF27F4">
        <w:rPr>
          <w:rStyle w:val="Strong"/>
          <w:b w:val="0"/>
          <w:bCs w:val="0"/>
          <w:color w:val="4D4F51"/>
          <w:bdr w:val="none" w:sz="0" w:space="0" w:color="auto" w:frame="1"/>
        </w:rPr>
        <w:t xml:space="preserve"> was </w:t>
      </w:r>
      <w:r w:rsidR="00912C60" w:rsidRPr="00DF27F4">
        <w:rPr>
          <w:rStyle w:val="Strong"/>
          <w:b w:val="0"/>
          <w:bCs w:val="0"/>
          <w:color w:val="4D4F51"/>
          <w:bdr w:val="none" w:sz="0" w:space="0" w:color="auto" w:frame="1"/>
        </w:rPr>
        <w:t>carried out</w:t>
      </w:r>
      <w:r w:rsidR="00912C60" w:rsidRPr="00DB3498">
        <w:rPr>
          <w:rStyle w:val="Strong"/>
          <w:b w:val="0"/>
          <w:bCs w:val="0"/>
          <w:color w:val="4D4F51"/>
          <w:bdr w:val="none" w:sz="0" w:space="0" w:color="auto" w:frame="1"/>
        </w:rPr>
        <w:t xml:space="preserve">. </w:t>
      </w:r>
      <w:r w:rsidR="003373BA">
        <w:rPr>
          <w:rStyle w:val="Strong"/>
          <w:b w:val="0"/>
          <w:bCs w:val="0"/>
          <w:color w:val="4D4F51"/>
          <w:bdr w:val="none" w:sz="0" w:space="0" w:color="auto" w:frame="1"/>
        </w:rPr>
        <w:t xml:space="preserve">This ongoing work contributed to Wayne State receiving the </w:t>
      </w:r>
      <w:hyperlink r:id="rId12" w:history="1">
        <w:r w:rsidR="004355C4">
          <w:rPr>
            <w:rStyle w:val="Hyperlink"/>
            <w:bdr w:val="none" w:sz="0" w:space="0" w:color="auto" w:frame="1"/>
          </w:rPr>
          <w:t>2020 Excellence in Assessment Designation</w:t>
        </w:r>
      </w:hyperlink>
      <w:r w:rsidR="003373BA">
        <w:rPr>
          <w:rStyle w:val="Strong"/>
          <w:b w:val="0"/>
          <w:bCs w:val="0"/>
          <w:color w:val="4D4F51"/>
          <w:bdr w:val="none" w:sz="0" w:space="0" w:color="auto" w:frame="1"/>
        </w:rPr>
        <w:t>, a national award sponsored by the APLU, AAC&amp;U and NILOA to recognize robust, effective use of good assessment practices across an institution.</w:t>
      </w:r>
    </w:p>
    <w:p w14:paraId="6B7CD09D" w14:textId="4F7A2C17" w:rsidR="006653EE" w:rsidRDefault="004355C4" w:rsidP="7AFEF376">
      <w:pPr>
        <w:rPr>
          <w:rStyle w:val="Strong"/>
          <w:b w:val="0"/>
          <w:bCs w:val="0"/>
          <w:color w:val="4D4F51"/>
          <w:bdr w:val="none" w:sz="0" w:space="0" w:color="auto" w:frame="1"/>
        </w:rPr>
      </w:pPr>
      <w:r>
        <w:rPr>
          <w:rStyle w:val="Strong"/>
          <w:b w:val="0"/>
          <w:bCs w:val="0"/>
          <w:color w:val="4D4F51"/>
          <w:bdr w:val="none" w:sz="0" w:space="0" w:color="auto" w:frame="1"/>
        </w:rPr>
        <w:t>AY19-20</w:t>
      </w:r>
      <w:r w:rsidR="006653EE">
        <w:rPr>
          <w:rStyle w:val="Strong"/>
          <w:b w:val="0"/>
          <w:bCs w:val="0"/>
          <w:color w:val="4D4F51"/>
          <w:bdr w:val="none" w:sz="0" w:space="0" w:color="auto" w:frame="1"/>
        </w:rPr>
        <w:t xml:space="preserve"> was significantly impacted by the coronavirus pandemic, which forced a sudden shift to remote learning in March 2020, modifications to assessment processes and requirements, and delayed timelines for related activities. Modifications included the introduction of a qualitative analysis alternative to regularly planned data collection, a reduction in the required number of learning outcomes to assess</w:t>
      </w:r>
      <w:r w:rsidRPr="004355C4">
        <w:rPr>
          <w:rStyle w:val="Strong"/>
          <w:b w:val="0"/>
          <w:bCs w:val="0"/>
          <w:color w:val="4D4F51"/>
          <w:bdr w:val="none" w:sz="0" w:space="0" w:color="auto" w:frame="1"/>
        </w:rPr>
        <w:t xml:space="preserve"> </w:t>
      </w:r>
      <w:r>
        <w:rPr>
          <w:rStyle w:val="Strong"/>
          <w:b w:val="0"/>
          <w:bCs w:val="0"/>
          <w:color w:val="4D4F51"/>
          <w:bdr w:val="none" w:sz="0" w:space="0" w:color="auto" w:frame="1"/>
        </w:rPr>
        <w:t>from two to one</w:t>
      </w:r>
      <w:r w:rsidR="006653EE">
        <w:rPr>
          <w:rStyle w:val="Strong"/>
          <w:b w:val="0"/>
          <w:bCs w:val="0"/>
          <w:color w:val="4D4F51"/>
          <w:bdr w:val="none" w:sz="0" w:space="0" w:color="auto" w:frame="1"/>
        </w:rPr>
        <w:t>, and a three-month extension of the reporting cycle.</w:t>
      </w:r>
    </w:p>
    <w:p w14:paraId="327AAB9B" w14:textId="0888DEA1" w:rsidR="007B7C0B" w:rsidRDefault="007B7C0B" w:rsidP="7AFEF376">
      <w:pPr>
        <w:rPr>
          <w:rStyle w:val="Strong"/>
          <w:b w:val="0"/>
          <w:bCs w:val="0"/>
          <w:color w:val="4D4F51"/>
          <w:bdr w:val="none" w:sz="0" w:space="0" w:color="auto" w:frame="1"/>
        </w:rPr>
      </w:pPr>
      <w:r>
        <w:rPr>
          <w:rStyle w:val="Strong"/>
          <w:b w:val="0"/>
          <w:bCs w:val="0"/>
          <w:color w:val="4D4F51"/>
          <w:bdr w:val="none" w:sz="0" w:space="0" w:color="auto" w:frame="1"/>
        </w:rPr>
        <w:t>Despite the challenges of the pandemic, the quality of assessment planning as measured by our annual review of 10% of assessment plan continues its upward trajectory</w:t>
      </w:r>
      <w:r w:rsidR="00DC3E4C">
        <w:rPr>
          <w:rStyle w:val="Strong"/>
          <w:b w:val="0"/>
          <w:bCs w:val="0"/>
          <w:color w:val="4D4F51"/>
          <w:bdr w:val="none" w:sz="0" w:space="0" w:color="auto" w:frame="1"/>
        </w:rPr>
        <w:t>, although the submission rate dipped somewhat</w:t>
      </w:r>
      <w:r>
        <w:rPr>
          <w:rStyle w:val="Strong"/>
          <w:b w:val="0"/>
          <w:bCs w:val="0"/>
          <w:color w:val="4D4F51"/>
          <w:bdr w:val="none" w:sz="0" w:space="0" w:color="auto" w:frame="1"/>
        </w:rPr>
        <w:t>:</w:t>
      </w:r>
    </w:p>
    <w:p w14:paraId="19599BD1" w14:textId="604FF50E" w:rsidR="007B7C0B" w:rsidRDefault="007B7C0B" w:rsidP="7AFEF376">
      <w:pPr>
        <w:rPr>
          <w:rStyle w:val="Strong"/>
          <w:b w:val="0"/>
          <w:bCs w:val="0"/>
          <w:color w:val="4D4F51"/>
          <w:bdr w:val="none" w:sz="0" w:space="0" w:color="auto" w:frame="1"/>
        </w:rPr>
      </w:pPr>
      <w:r w:rsidRPr="007B7C0B">
        <w:rPr>
          <w:noProof/>
          <w:color w:val="4D4F51"/>
          <w:bdr w:val="none" w:sz="0" w:space="0" w:color="auto" w:frame="1"/>
        </w:rPr>
        <w:drawing>
          <wp:inline distT="0" distB="0" distL="0" distR="0" wp14:anchorId="76790B86" wp14:editId="6EB08142">
            <wp:extent cx="5943600" cy="3070860"/>
            <wp:effectExtent l="0" t="0" r="0" b="152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CCBEF38" w14:textId="77777777" w:rsidR="00207533" w:rsidRDefault="00207533" w:rsidP="7AFEF376">
      <w:pPr>
        <w:rPr>
          <w:rStyle w:val="Strong"/>
          <w:b w:val="0"/>
          <w:bCs w:val="0"/>
          <w:color w:val="4D4F51"/>
          <w:bdr w:val="none" w:sz="0" w:space="0" w:color="auto" w:frame="1"/>
        </w:rPr>
      </w:pPr>
    </w:p>
    <w:p w14:paraId="2EDA1C9E" w14:textId="3FF3BDAA" w:rsidR="006B0A37" w:rsidRDefault="00CF483D" w:rsidP="006B0A37">
      <w:pPr>
        <w:rPr>
          <w:rStyle w:val="Strong"/>
          <w:b w:val="0"/>
          <w:bCs w:val="0"/>
          <w:color w:val="4D4F51"/>
          <w:bdr w:val="none" w:sz="0" w:space="0" w:color="auto" w:frame="1"/>
        </w:rPr>
      </w:pPr>
      <w:r>
        <w:rPr>
          <w:rStyle w:val="Strong"/>
          <w:b w:val="0"/>
          <w:bCs w:val="0"/>
          <w:color w:val="4D4F51"/>
          <w:bdr w:val="none" w:sz="0" w:space="0" w:color="auto" w:frame="1"/>
        </w:rPr>
        <w:t xml:space="preserve">A second large change </w:t>
      </w:r>
      <w:r w:rsidR="007B7C0B">
        <w:rPr>
          <w:rStyle w:val="Strong"/>
          <w:b w:val="0"/>
          <w:bCs w:val="0"/>
          <w:color w:val="4D4F51"/>
          <w:bdr w:val="none" w:sz="0" w:space="0" w:color="auto" w:frame="1"/>
        </w:rPr>
        <w:t xml:space="preserve">in assessment has been successfully implemented </w:t>
      </w:r>
      <w:r w:rsidR="00480DA5">
        <w:rPr>
          <w:rStyle w:val="Strong"/>
          <w:b w:val="0"/>
          <w:bCs w:val="0"/>
          <w:color w:val="4D4F51"/>
          <w:bdr w:val="none" w:sz="0" w:space="0" w:color="auto" w:frame="1"/>
        </w:rPr>
        <w:t xml:space="preserve">in the General Education </w:t>
      </w:r>
      <w:r w:rsidR="007B7C0B">
        <w:rPr>
          <w:rStyle w:val="Strong"/>
          <w:b w:val="0"/>
          <w:bCs w:val="0"/>
          <w:color w:val="4D4F51"/>
          <w:bdr w:val="none" w:sz="0" w:space="0" w:color="auto" w:frame="1"/>
        </w:rPr>
        <w:t>program.</w:t>
      </w:r>
      <w:r>
        <w:rPr>
          <w:rStyle w:val="Strong"/>
          <w:b w:val="0"/>
          <w:bCs w:val="0"/>
          <w:color w:val="4D4F51"/>
          <w:bdr w:val="none" w:sz="0" w:space="0" w:color="auto" w:frame="1"/>
        </w:rPr>
        <w:t xml:space="preserve"> </w:t>
      </w:r>
      <w:r w:rsidR="007B7C0B">
        <w:rPr>
          <w:rStyle w:val="Strong"/>
          <w:b w:val="0"/>
          <w:bCs w:val="0"/>
          <w:color w:val="4D4F51"/>
          <w:bdr w:val="none" w:sz="0" w:space="0" w:color="auto" w:frame="1"/>
        </w:rPr>
        <w:t>The General Education Oversight Committee began a major overhaul of its assessment in January 2018, approved a cycle and process for assessing its eleven designations in April 2018, and continues the</w:t>
      </w:r>
      <w:r w:rsidR="0014141E">
        <w:rPr>
          <w:rStyle w:val="Strong"/>
          <w:b w:val="0"/>
          <w:bCs w:val="0"/>
          <w:color w:val="4D4F51"/>
          <w:bdr w:val="none" w:sz="0" w:space="0" w:color="auto" w:frame="1"/>
        </w:rPr>
        <w:t xml:space="preserve"> development of </w:t>
      </w:r>
      <w:r w:rsidR="007B7C0B">
        <w:rPr>
          <w:rStyle w:val="Strong"/>
          <w:b w:val="0"/>
          <w:bCs w:val="0"/>
          <w:color w:val="4D4F51"/>
          <w:bdr w:val="none" w:sz="0" w:space="0" w:color="auto" w:frame="1"/>
        </w:rPr>
        <w:t>related</w:t>
      </w:r>
      <w:r w:rsidR="0014141E">
        <w:rPr>
          <w:rStyle w:val="Strong"/>
          <w:b w:val="0"/>
          <w:bCs w:val="0"/>
          <w:color w:val="4D4F51"/>
          <w:bdr w:val="none" w:sz="0" w:space="0" w:color="auto" w:frame="1"/>
        </w:rPr>
        <w:t xml:space="preserve"> processes, </w:t>
      </w:r>
      <w:r w:rsidR="00480DA5">
        <w:rPr>
          <w:rStyle w:val="Strong"/>
          <w:b w:val="0"/>
          <w:bCs w:val="0"/>
          <w:color w:val="4D4F51"/>
          <w:bdr w:val="none" w:sz="0" w:space="0" w:color="auto" w:frame="1"/>
        </w:rPr>
        <w:t xml:space="preserve">tools, </w:t>
      </w:r>
      <w:r w:rsidR="0014141E">
        <w:rPr>
          <w:rStyle w:val="Strong"/>
          <w:b w:val="0"/>
          <w:bCs w:val="0"/>
          <w:color w:val="4D4F51"/>
          <w:bdr w:val="none" w:sz="0" w:space="0" w:color="auto" w:frame="1"/>
        </w:rPr>
        <w:t>and reporting</w:t>
      </w:r>
      <w:r>
        <w:rPr>
          <w:rStyle w:val="Strong"/>
          <w:b w:val="0"/>
          <w:bCs w:val="0"/>
          <w:color w:val="4D4F51"/>
          <w:bdr w:val="none" w:sz="0" w:space="0" w:color="auto" w:frame="1"/>
        </w:rPr>
        <w:t xml:space="preserve">. </w:t>
      </w:r>
    </w:p>
    <w:p w14:paraId="70F2CDDC" w14:textId="6411ACC6" w:rsidR="00480DA5" w:rsidRDefault="00480DA5" w:rsidP="7AFEF376">
      <w:pPr>
        <w:rPr>
          <w:rStyle w:val="Strong"/>
          <w:b w:val="0"/>
          <w:bCs w:val="0"/>
          <w:color w:val="4D4F51"/>
          <w:bdr w:val="none" w:sz="0" w:space="0" w:color="auto" w:frame="1"/>
        </w:rPr>
      </w:pPr>
      <w:r>
        <w:rPr>
          <w:rStyle w:val="Strong"/>
          <w:b w:val="0"/>
          <w:bCs w:val="0"/>
          <w:color w:val="4D4F51"/>
          <w:bdr w:val="none" w:sz="0" w:space="0" w:color="auto" w:frame="1"/>
        </w:rPr>
        <w:t xml:space="preserve">Gen Ed assessment results from the </w:t>
      </w:r>
      <w:r w:rsidR="00DC3E4C">
        <w:rPr>
          <w:rStyle w:val="Strong"/>
          <w:b w:val="0"/>
          <w:bCs w:val="0"/>
          <w:color w:val="4D4F51"/>
          <w:bdr w:val="none" w:sz="0" w:space="0" w:color="auto" w:frame="1"/>
        </w:rPr>
        <w:t>first</w:t>
      </w:r>
      <w:r>
        <w:rPr>
          <w:rStyle w:val="Strong"/>
          <w:b w:val="0"/>
          <w:bCs w:val="0"/>
          <w:color w:val="4D4F51"/>
          <w:bdr w:val="none" w:sz="0" w:space="0" w:color="auto" w:frame="1"/>
        </w:rPr>
        <w:t xml:space="preserve"> </w:t>
      </w:r>
      <w:r w:rsidR="00DC3E4C">
        <w:rPr>
          <w:rStyle w:val="Strong"/>
          <w:b w:val="0"/>
          <w:bCs w:val="0"/>
          <w:color w:val="4D4F51"/>
          <w:bdr w:val="none" w:sz="0" w:space="0" w:color="auto" w:frame="1"/>
        </w:rPr>
        <w:t xml:space="preserve">two </w:t>
      </w:r>
      <w:r>
        <w:rPr>
          <w:rStyle w:val="Strong"/>
          <w:b w:val="0"/>
          <w:bCs w:val="0"/>
          <w:color w:val="4D4F51"/>
          <w:bdr w:val="none" w:sz="0" w:space="0" w:color="auto" w:frame="1"/>
        </w:rPr>
        <w:t>cycle</w:t>
      </w:r>
      <w:r w:rsidR="00DC3E4C">
        <w:rPr>
          <w:rStyle w:val="Strong"/>
          <w:b w:val="0"/>
          <w:bCs w:val="0"/>
          <w:color w:val="4D4F51"/>
          <w:bdr w:val="none" w:sz="0" w:space="0" w:color="auto" w:frame="1"/>
        </w:rPr>
        <w:t>s</w:t>
      </w:r>
      <w:r>
        <w:rPr>
          <w:rStyle w:val="Strong"/>
          <w:b w:val="0"/>
          <w:bCs w:val="0"/>
          <w:color w:val="4D4F51"/>
          <w:bdr w:val="none" w:sz="0" w:space="0" w:color="auto" w:frame="1"/>
        </w:rPr>
        <w:t xml:space="preserve"> of the new assessment process (prior to Canvas implementation) were analyzed and reported to the GEOC. The relevant designations were Basic Composition, Intermediate Composition, Oral Communication</w:t>
      </w:r>
      <w:r w:rsidR="00DC3E4C">
        <w:rPr>
          <w:rStyle w:val="Strong"/>
          <w:b w:val="0"/>
          <w:bCs w:val="0"/>
          <w:color w:val="4D4F51"/>
          <w:bdr w:val="none" w:sz="0" w:space="0" w:color="auto" w:frame="1"/>
        </w:rPr>
        <w:t>, Diversity, Equity &amp; Inclusion, Quantitative Experience, and Social Inquiry</w:t>
      </w:r>
      <w:r>
        <w:rPr>
          <w:rStyle w:val="Strong"/>
          <w:b w:val="0"/>
          <w:bCs w:val="0"/>
          <w:color w:val="4D4F51"/>
          <w:bdr w:val="none" w:sz="0" w:space="0" w:color="auto" w:frame="1"/>
        </w:rPr>
        <w:t xml:space="preserve">. </w:t>
      </w:r>
      <w:hyperlink r:id="rId14" w:history="1">
        <w:r w:rsidR="004355C4" w:rsidRPr="004355C4">
          <w:rPr>
            <w:rStyle w:val="Hyperlink"/>
            <w:bdr w:val="none" w:sz="0" w:space="0" w:color="auto" w:frame="1"/>
          </w:rPr>
          <w:t>S</w:t>
        </w:r>
        <w:r w:rsidRPr="004355C4">
          <w:rPr>
            <w:rStyle w:val="Hyperlink"/>
            <w:bdr w:val="none" w:sz="0" w:space="0" w:color="auto" w:frame="1"/>
          </w:rPr>
          <w:t>ummary report</w:t>
        </w:r>
        <w:r w:rsidR="004355C4" w:rsidRPr="004355C4">
          <w:rPr>
            <w:rStyle w:val="Hyperlink"/>
            <w:bdr w:val="none" w:sz="0" w:space="0" w:color="auto" w:frame="1"/>
          </w:rPr>
          <w:t>s</w:t>
        </w:r>
      </w:hyperlink>
      <w:r>
        <w:rPr>
          <w:rStyle w:val="Strong"/>
          <w:b w:val="0"/>
          <w:bCs w:val="0"/>
          <w:color w:val="4D4F51"/>
          <w:bdr w:val="none" w:sz="0" w:space="0" w:color="auto" w:frame="1"/>
        </w:rPr>
        <w:t xml:space="preserve"> </w:t>
      </w:r>
      <w:r w:rsidR="004355C4">
        <w:rPr>
          <w:rStyle w:val="Strong"/>
          <w:b w:val="0"/>
          <w:bCs w:val="0"/>
          <w:color w:val="4D4F51"/>
          <w:bdr w:val="none" w:sz="0" w:space="0" w:color="auto" w:frame="1"/>
        </w:rPr>
        <w:t>are</w:t>
      </w:r>
      <w:r>
        <w:rPr>
          <w:rStyle w:val="Strong"/>
          <w:b w:val="0"/>
          <w:bCs w:val="0"/>
          <w:color w:val="4D4F51"/>
          <w:bdr w:val="none" w:sz="0" w:space="0" w:color="auto" w:frame="1"/>
        </w:rPr>
        <w:t xml:space="preserve"> posted on the </w:t>
      </w:r>
      <w:r w:rsidR="004355C4">
        <w:rPr>
          <w:rStyle w:val="Strong"/>
          <w:b w:val="0"/>
          <w:bCs w:val="0"/>
          <w:color w:val="4D4F51"/>
          <w:bdr w:val="none" w:sz="0" w:space="0" w:color="auto" w:frame="1"/>
        </w:rPr>
        <w:t>provost’s</w:t>
      </w:r>
      <w:r>
        <w:rPr>
          <w:rStyle w:val="Strong"/>
          <w:b w:val="0"/>
          <w:bCs w:val="0"/>
          <w:color w:val="4D4F51"/>
          <w:bdr w:val="none" w:sz="0" w:space="0" w:color="auto" w:frame="1"/>
        </w:rPr>
        <w:t xml:space="preserve"> website.</w:t>
      </w:r>
    </w:p>
    <w:p w14:paraId="2A94B607" w14:textId="3D349E88" w:rsidR="00480DA5" w:rsidRDefault="00207533" w:rsidP="7AFEF376">
      <w:pPr>
        <w:rPr>
          <w:rStyle w:val="Strong"/>
          <w:b w:val="0"/>
          <w:bCs w:val="0"/>
          <w:color w:val="4D4F51"/>
          <w:bdr w:val="none" w:sz="0" w:space="0" w:color="auto" w:frame="1"/>
        </w:rPr>
      </w:pPr>
      <w:r>
        <w:rPr>
          <w:rStyle w:val="Strong"/>
          <w:b w:val="0"/>
          <w:bCs w:val="0"/>
          <w:color w:val="4D4F51"/>
          <w:bdr w:val="none" w:sz="0" w:space="0" w:color="auto" w:frame="1"/>
        </w:rPr>
        <w:t>In further support for Gen Ed assessment</w:t>
      </w:r>
      <w:r w:rsidR="00480DA5">
        <w:rPr>
          <w:rStyle w:val="Strong"/>
          <w:b w:val="0"/>
          <w:bCs w:val="0"/>
          <w:color w:val="4D4F51"/>
          <w:bdr w:val="none" w:sz="0" w:space="0" w:color="auto" w:frame="1"/>
        </w:rPr>
        <w:t xml:space="preserve">, </w:t>
      </w:r>
      <w:r w:rsidR="00E52FC5">
        <w:rPr>
          <w:rStyle w:val="Strong"/>
          <w:b w:val="0"/>
          <w:bCs w:val="0"/>
          <w:color w:val="4D4F51"/>
          <w:bdr w:val="none" w:sz="0" w:space="0" w:color="auto" w:frame="1"/>
        </w:rPr>
        <w:t xml:space="preserve">the </w:t>
      </w:r>
      <w:r w:rsidR="00492D97">
        <w:rPr>
          <w:rStyle w:val="Strong"/>
          <w:b w:val="0"/>
          <w:bCs w:val="0"/>
          <w:color w:val="4D4F51"/>
          <w:bdr w:val="none" w:sz="0" w:space="0" w:color="auto" w:frame="1"/>
        </w:rPr>
        <w:t>provost approved funding for</w:t>
      </w:r>
      <w:r w:rsidR="00545F4C">
        <w:rPr>
          <w:rStyle w:val="Strong"/>
          <w:b w:val="0"/>
          <w:bCs w:val="0"/>
          <w:color w:val="4D4F51"/>
          <w:bdr w:val="none" w:sz="0" w:space="0" w:color="auto" w:frame="1"/>
        </w:rPr>
        <w:t xml:space="preserve"> a Gen Ed fellowship program, which formalizes a set of faculty roles in the development, communication, and reporting of Gen Ed assessment and provides stipends to the individuals in those roles.</w:t>
      </w:r>
      <w:r w:rsidR="00A911BD">
        <w:rPr>
          <w:rStyle w:val="Strong"/>
          <w:b w:val="0"/>
          <w:bCs w:val="0"/>
          <w:color w:val="4D4F51"/>
          <w:bdr w:val="none" w:sz="0" w:space="0" w:color="auto" w:frame="1"/>
        </w:rPr>
        <w:t xml:space="preserve"> </w:t>
      </w:r>
      <w:r w:rsidR="00480DA5">
        <w:rPr>
          <w:rStyle w:val="Strong"/>
          <w:b w:val="0"/>
          <w:bCs w:val="0"/>
          <w:color w:val="4D4F51"/>
          <w:bdr w:val="none" w:sz="0" w:space="0" w:color="auto" w:frame="1"/>
        </w:rPr>
        <w:t xml:space="preserve">Support for the fellowship program </w:t>
      </w:r>
      <w:r w:rsidR="004355C4">
        <w:rPr>
          <w:rStyle w:val="Strong"/>
          <w:b w:val="0"/>
          <w:bCs w:val="0"/>
          <w:color w:val="4D4F51"/>
          <w:bdr w:val="none" w:sz="0" w:space="0" w:color="auto" w:frame="1"/>
        </w:rPr>
        <w:t>is included in the university budget for several years</w:t>
      </w:r>
      <w:r w:rsidR="00480DA5">
        <w:rPr>
          <w:rStyle w:val="Strong"/>
          <w:b w:val="0"/>
          <w:bCs w:val="0"/>
          <w:color w:val="4D4F51"/>
          <w:bdr w:val="none" w:sz="0" w:space="0" w:color="auto" w:frame="1"/>
        </w:rPr>
        <w:t>.</w:t>
      </w:r>
    </w:p>
    <w:p w14:paraId="55E36547" w14:textId="52040185" w:rsidR="006653EE" w:rsidRDefault="006653EE" w:rsidP="7AFEF376">
      <w:pPr>
        <w:rPr>
          <w:rStyle w:val="Strong"/>
          <w:b w:val="0"/>
          <w:bCs w:val="0"/>
          <w:color w:val="4D4F51"/>
          <w:bdr w:val="none" w:sz="0" w:space="0" w:color="auto" w:frame="1"/>
        </w:rPr>
      </w:pPr>
      <w:r>
        <w:rPr>
          <w:rStyle w:val="Strong"/>
          <w:b w:val="0"/>
          <w:bCs w:val="0"/>
          <w:color w:val="4D4F51"/>
          <w:bdr w:val="none" w:sz="0" w:space="0" w:color="auto" w:frame="1"/>
        </w:rPr>
        <w:t>In another major change</w:t>
      </w:r>
      <w:r w:rsidR="00480DA5">
        <w:rPr>
          <w:rStyle w:val="Strong"/>
          <w:b w:val="0"/>
          <w:bCs w:val="0"/>
          <w:color w:val="4D4F51"/>
          <w:bdr w:val="none" w:sz="0" w:space="0" w:color="auto" w:frame="1"/>
        </w:rPr>
        <w:t xml:space="preserve"> in assessment processes</w:t>
      </w:r>
      <w:r>
        <w:rPr>
          <w:rStyle w:val="Strong"/>
          <w:b w:val="0"/>
          <w:bCs w:val="0"/>
          <w:color w:val="4D4F51"/>
          <w:bdr w:val="none" w:sz="0" w:space="0" w:color="auto" w:frame="1"/>
        </w:rPr>
        <w:t>, assessment leaders benefitted from the shift to Planning, the new version of the Compliance Assist online assessment tool. Planning provides a more user-friendly interface, fewer cli</w:t>
      </w:r>
      <w:r w:rsidR="00B92C0E">
        <w:rPr>
          <w:rStyle w:val="Strong"/>
          <w:b w:val="0"/>
          <w:bCs w:val="0"/>
          <w:color w:val="4D4F51"/>
          <w:bdr w:val="none" w:sz="0" w:space="0" w:color="auto" w:frame="1"/>
        </w:rPr>
        <w:t>cks to complete tasks, auto</w:t>
      </w:r>
      <w:r>
        <w:rPr>
          <w:rStyle w:val="Strong"/>
          <w:b w:val="0"/>
          <w:bCs w:val="0"/>
          <w:color w:val="4D4F51"/>
          <w:bdr w:val="none" w:sz="0" w:space="0" w:color="auto" w:frame="1"/>
        </w:rPr>
        <w:t xml:space="preserve"> save to avoid lost work, and additional user controls within program entries.</w:t>
      </w:r>
      <w:r w:rsidR="00B92C0E">
        <w:rPr>
          <w:rStyle w:val="Strong"/>
          <w:b w:val="0"/>
          <w:bCs w:val="0"/>
          <w:color w:val="4D4F51"/>
          <w:bdr w:val="none" w:sz="0" w:space="0" w:color="auto" w:frame="1"/>
        </w:rPr>
        <w:t xml:space="preserve"> Communications and training related to this shift also provided an opportunity to encourage proactive, ongoing data collection, analysis and action planning rather than the typical end-of-cycle approach.</w:t>
      </w:r>
    </w:p>
    <w:p w14:paraId="4F5AD73E" w14:textId="5EF28152" w:rsidR="00912C60" w:rsidRPr="00DF27F4" w:rsidRDefault="00B92C0E" w:rsidP="7AFEF376">
      <w:pPr>
        <w:rPr>
          <w:rStyle w:val="Strong"/>
          <w:b w:val="0"/>
          <w:bCs w:val="0"/>
          <w:color w:val="4D4F51"/>
        </w:rPr>
      </w:pPr>
      <w:r>
        <w:rPr>
          <w:rStyle w:val="Strong"/>
          <w:b w:val="0"/>
          <w:bCs w:val="0"/>
          <w:color w:val="4D4F51"/>
          <w:bdr w:val="none" w:sz="0" w:space="0" w:color="auto" w:frame="1"/>
        </w:rPr>
        <w:t xml:space="preserve">These changes responded to </w:t>
      </w:r>
      <w:r w:rsidR="00665BA1" w:rsidRPr="00DB3498">
        <w:rPr>
          <w:rStyle w:val="Strong"/>
          <w:b w:val="0"/>
          <w:bCs w:val="0"/>
          <w:color w:val="4D4F51"/>
          <w:bdr w:val="none" w:sz="0" w:space="0" w:color="auto" w:frame="1"/>
        </w:rPr>
        <w:t>action items from the AY1</w:t>
      </w:r>
      <w:r w:rsidR="006653EE">
        <w:rPr>
          <w:rStyle w:val="Strong"/>
          <w:b w:val="0"/>
          <w:bCs w:val="0"/>
          <w:color w:val="4D4F51"/>
          <w:bdr w:val="none" w:sz="0" w:space="0" w:color="auto" w:frame="1"/>
        </w:rPr>
        <w:t>8-19</w:t>
      </w:r>
      <w:r w:rsidR="00665BA1" w:rsidRPr="00DB3498">
        <w:rPr>
          <w:rStyle w:val="Strong"/>
          <w:b w:val="0"/>
          <w:bCs w:val="0"/>
          <w:color w:val="4D4F51"/>
          <w:bdr w:val="none" w:sz="0" w:space="0" w:color="auto" w:frame="1"/>
        </w:rPr>
        <w:t xml:space="preserve"> assessment </w:t>
      </w:r>
      <w:r w:rsidR="00480DA5">
        <w:rPr>
          <w:rStyle w:val="Strong"/>
          <w:b w:val="0"/>
          <w:bCs w:val="0"/>
          <w:color w:val="4D4F51"/>
          <w:bdr w:val="none" w:sz="0" w:space="0" w:color="auto" w:frame="1"/>
        </w:rPr>
        <w:t xml:space="preserve">and </w:t>
      </w:r>
      <w:r w:rsidR="00665BA1" w:rsidRPr="00DB3498">
        <w:rPr>
          <w:rStyle w:val="Strong"/>
          <w:b w:val="0"/>
          <w:bCs w:val="0"/>
          <w:color w:val="4D4F51"/>
          <w:bdr w:val="none" w:sz="0" w:space="0" w:color="auto" w:frame="1"/>
        </w:rPr>
        <w:t>were successfully implemented and incorporated into</w:t>
      </w:r>
      <w:r w:rsidR="00665BA1">
        <w:rPr>
          <w:rStyle w:val="Strong"/>
          <w:b w:val="0"/>
          <w:bCs w:val="0"/>
          <w:color w:val="4D4F51"/>
          <w:bdr w:val="none" w:sz="0" w:space="0" w:color="auto" w:frame="1"/>
        </w:rPr>
        <w:t xml:space="preserve"> this year’s assessment</w:t>
      </w:r>
      <w:r w:rsidR="00665BA1" w:rsidRPr="00665BA1">
        <w:rPr>
          <w:rStyle w:val="Strong"/>
          <w:b w:val="0"/>
          <w:bCs w:val="0"/>
          <w:color w:val="4D4F51"/>
          <w:bdr w:val="none" w:sz="0" w:space="0" w:color="auto" w:frame="1"/>
        </w:rPr>
        <w:t xml:space="preserve">. </w:t>
      </w:r>
      <w:r w:rsidR="00AD3280" w:rsidRPr="00DB3498">
        <w:rPr>
          <w:rStyle w:val="Strong"/>
          <w:b w:val="0"/>
          <w:bCs w:val="0"/>
          <w:color w:val="4D4F51"/>
          <w:bdr w:val="none" w:sz="0" w:space="0" w:color="auto" w:frame="1"/>
        </w:rPr>
        <w:t>AY1</w:t>
      </w:r>
      <w:r w:rsidR="00480DA5">
        <w:rPr>
          <w:rStyle w:val="Strong"/>
          <w:b w:val="0"/>
          <w:bCs w:val="0"/>
          <w:color w:val="4D4F51"/>
          <w:bdr w:val="none" w:sz="0" w:space="0" w:color="auto" w:frame="1"/>
        </w:rPr>
        <w:t>9-20</w:t>
      </w:r>
      <w:r w:rsidR="00AD3280" w:rsidRPr="00DB3498">
        <w:rPr>
          <w:rStyle w:val="Strong"/>
          <w:b w:val="0"/>
          <w:bCs w:val="0"/>
          <w:color w:val="4D4F51"/>
          <w:bdr w:val="none" w:sz="0" w:space="0" w:color="auto" w:frame="1"/>
        </w:rPr>
        <w:t xml:space="preserve"> efforts and assessment results show a maturing culture of assessment with significant progress since AY14-15.</w:t>
      </w:r>
    </w:p>
    <w:p w14:paraId="6D06C3CA" w14:textId="74CFC337" w:rsidR="006048D7" w:rsidRDefault="00037DA2" w:rsidP="006048D7">
      <w:pPr>
        <w:rPr>
          <w:rStyle w:val="Strong"/>
          <w:b w:val="0"/>
          <w:color w:val="4D4F51"/>
          <w:bdr w:val="none" w:sz="0" w:space="0" w:color="auto" w:frame="1"/>
        </w:rPr>
      </w:pPr>
      <w:r>
        <w:rPr>
          <w:rStyle w:val="Strong"/>
          <w:b w:val="0"/>
          <w:color w:val="4D4F51"/>
          <w:bdr w:val="none" w:sz="0" w:space="0" w:color="auto" w:frame="1"/>
        </w:rPr>
        <w:t>F</w:t>
      </w:r>
      <w:r w:rsidR="006048D7">
        <w:rPr>
          <w:rStyle w:val="Strong"/>
          <w:b w:val="0"/>
          <w:color w:val="4D4F51"/>
          <w:bdr w:val="none" w:sz="0" w:space="0" w:color="auto" w:frame="1"/>
        </w:rPr>
        <w:t xml:space="preserve">unding provided by </w:t>
      </w:r>
      <w:r w:rsidR="00DC3E4C">
        <w:rPr>
          <w:rStyle w:val="Strong"/>
          <w:b w:val="0"/>
          <w:color w:val="4D4F51"/>
          <w:bdr w:val="none" w:sz="0" w:space="0" w:color="auto" w:frame="1"/>
        </w:rPr>
        <w:t>the Office of the Provost</w:t>
      </w:r>
      <w:r w:rsidR="006048D7">
        <w:rPr>
          <w:rStyle w:val="Strong"/>
          <w:b w:val="0"/>
          <w:color w:val="4D4F51"/>
          <w:bdr w:val="none" w:sz="0" w:space="0" w:color="auto" w:frame="1"/>
        </w:rPr>
        <w:t xml:space="preserve"> and support from </w:t>
      </w:r>
      <w:r w:rsidR="00DC3E4C">
        <w:rPr>
          <w:rStyle w:val="Strong"/>
          <w:b w:val="0"/>
          <w:color w:val="4D4F51"/>
          <w:bdr w:val="none" w:sz="0" w:space="0" w:color="auto" w:frame="1"/>
        </w:rPr>
        <w:t xml:space="preserve">the </w:t>
      </w:r>
      <w:r w:rsidR="006048D7">
        <w:rPr>
          <w:rStyle w:val="Strong"/>
          <w:b w:val="0"/>
          <w:color w:val="4D4F51"/>
          <w:bdr w:val="none" w:sz="0" w:space="0" w:color="auto" w:frame="1"/>
        </w:rPr>
        <w:t xml:space="preserve">Associate Provost </w:t>
      </w:r>
      <w:r w:rsidR="00DC3E4C">
        <w:rPr>
          <w:rStyle w:val="Strong"/>
          <w:b w:val="0"/>
          <w:color w:val="4D4F51"/>
          <w:bdr w:val="none" w:sz="0" w:space="0" w:color="auto" w:frame="1"/>
        </w:rPr>
        <w:t xml:space="preserve">for Academic Programs </w:t>
      </w:r>
      <w:r w:rsidR="006048D7">
        <w:rPr>
          <w:rStyle w:val="Strong"/>
          <w:b w:val="0"/>
          <w:color w:val="4D4F51"/>
          <w:bdr w:val="none" w:sz="0" w:space="0" w:color="auto" w:frame="1"/>
        </w:rPr>
        <w:t xml:space="preserve">and Associate Vice President </w:t>
      </w:r>
      <w:r w:rsidR="00DC3E4C">
        <w:rPr>
          <w:rStyle w:val="Strong"/>
          <w:b w:val="0"/>
          <w:color w:val="4D4F51"/>
          <w:bdr w:val="none" w:sz="0" w:space="0" w:color="auto" w:frame="1"/>
        </w:rPr>
        <w:t>for Institutional Effectiveness</w:t>
      </w:r>
      <w:r w:rsidR="006048D7">
        <w:rPr>
          <w:rStyle w:val="Strong"/>
          <w:b w:val="0"/>
          <w:color w:val="4D4F51"/>
          <w:bdr w:val="none" w:sz="0" w:space="0" w:color="auto" w:frame="1"/>
        </w:rPr>
        <w:t xml:space="preserve"> enabled </w:t>
      </w:r>
      <w:r w:rsidR="006048D7" w:rsidRPr="00DF27F4">
        <w:rPr>
          <w:rStyle w:val="Strong"/>
          <w:b w:val="0"/>
          <w:color w:val="4D4F51"/>
          <w:bdr w:val="none" w:sz="0" w:space="0" w:color="auto" w:frame="1"/>
        </w:rPr>
        <w:t>the director of assessment</w:t>
      </w:r>
      <w:r w:rsidR="00C5085D">
        <w:rPr>
          <w:rStyle w:val="Strong"/>
          <w:b w:val="0"/>
          <w:color w:val="4D4F51"/>
          <w:bdr w:val="none" w:sz="0" w:space="0" w:color="auto" w:frame="1"/>
        </w:rPr>
        <w:t>,</w:t>
      </w:r>
      <w:r w:rsidR="006048D7" w:rsidRPr="00DF27F4">
        <w:rPr>
          <w:rStyle w:val="Strong"/>
          <w:b w:val="0"/>
          <w:color w:val="4D4F51"/>
          <w:bdr w:val="none" w:sz="0" w:space="0" w:color="auto" w:frame="1"/>
        </w:rPr>
        <w:t xml:space="preserve"> the </w:t>
      </w:r>
      <w:hyperlink r:id="rId15" w:history="1">
        <w:r w:rsidR="006048D7" w:rsidRPr="00E26133">
          <w:rPr>
            <w:rStyle w:val="Hyperlink"/>
            <w:bdr w:val="none" w:sz="0" w:space="0" w:color="auto" w:frame="1"/>
          </w:rPr>
          <w:t>University Assessment Council</w:t>
        </w:r>
      </w:hyperlink>
      <w:r w:rsidR="00C5085D">
        <w:rPr>
          <w:rStyle w:val="Hyperlink"/>
          <w:bdr w:val="none" w:sz="0" w:space="0" w:color="auto" w:frame="1"/>
        </w:rPr>
        <w:t>,</w:t>
      </w:r>
      <w:r w:rsidR="006048D7" w:rsidRPr="00DF27F4">
        <w:rPr>
          <w:rStyle w:val="Strong"/>
          <w:b w:val="0"/>
          <w:color w:val="4D4F51"/>
          <w:bdr w:val="none" w:sz="0" w:space="0" w:color="auto" w:frame="1"/>
        </w:rPr>
        <w:t xml:space="preserve"> </w:t>
      </w:r>
      <w:r w:rsidR="00C5085D">
        <w:rPr>
          <w:rStyle w:val="Strong"/>
          <w:b w:val="0"/>
          <w:color w:val="4D4F51"/>
          <w:bdr w:val="none" w:sz="0" w:space="0" w:color="auto" w:frame="1"/>
        </w:rPr>
        <w:t xml:space="preserve">and the </w:t>
      </w:r>
      <w:hyperlink r:id="rId16" w:history="1">
        <w:r w:rsidR="00C5085D" w:rsidRPr="00906515">
          <w:rPr>
            <w:rStyle w:val="Hyperlink"/>
            <w:bdr w:val="none" w:sz="0" w:space="0" w:color="auto" w:frame="1"/>
          </w:rPr>
          <w:t>General Education Oversight Committee’s Assessment Subcommittee</w:t>
        </w:r>
      </w:hyperlink>
      <w:r w:rsidR="00C5085D">
        <w:rPr>
          <w:rStyle w:val="Strong"/>
          <w:b w:val="0"/>
          <w:color w:val="4D4F51"/>
          <w:bdr w:val="none" w:sz="0" w:space="0" w:color="auto" w:frame="1"/>
        </w:rPr>
        <w:t xml:space="preserve"> </w:t>
      </w:r>
      <w:r w:rsidR="006048D7">
        <w:rPr>
          <w:rStyle w:val="Strong"/>
          <w:b w:val="0"/>
          <w:color w:val="4D4F51"/>
          <w:bdr w:val="none" w:sz="0" w:space="0" w:color="auto" w:frame="1"/>
        </w:rPr>
        <w:t xml:space="preserve">to </w:t>
      </w:r>
      <w:r w:rsidR="00C5085D">
        <w:rPr>
          <w:rStyle w:val="Strong"/>
          <w:b w:val="0"/>
          <w:color w:val="4D4F51"/>
          <w:bdr w:val="none" w:sz="0" w:space="0" w:color="auto" w:frame="1"/>
        </w:rPr>
        <w:t xml:space="preserve">expand </w:t>
      </w:r>
      <w:r w:rsidR="006048D7" w:rsidRPr="00DF27F4">
        <w:rPr>
          <w:rStyle w:val="Strong"/>
          <w:b w:val="0"/>
          <w:color w:val="4D4F51"/>
          <w:bdr w:val="none" w:sz="0" w:space="0" w:color="auto" w:frame="1"/>
        </w:rPr>
        <w:t xml:space="preserve">activities </w:t>
      </w:r>
      <w:r w:rsidR="006048D7">
        <w:rPr>
          <w:rStyle w:val="Strong"/>
          <w:b w:val="0"/>
          <w:color w:val="4D4F51"/>
          <w:bdr w:val="none" w:sz="0" w:space="0" w:color="auto" w:frame="1"/>
        </w:rPr>
        <w:t>for</w:t>
      </w:r>
      <w:r w:rsidR="006048D7" w:rsidRPr="00DF27F4">
        <w:rPr>
          <w:rStyle w:val="Strong"/>
          <w:b w:val="0"/>
          <w:color w:val="4D4F51"/>
          <w:bdr w:val="none" w:sz="0" w:space="0" w:color="auto" w:frame="1"/>
        </w:rPr>
        <w:t xml:space="preserve"> build</w:t>
      </w:r>
      <w:r w:rsidR="006048D7">
        <w:rPr>
          <w:rStyle w:val="Strong"/>
          <w:b w:val="0"/>
          <w:color w:val="4D4F51"/>
          <w:bdr w:val="none" w:sz="0" w:space="0" w:color="auto" w:frame="1"/>
        </w:rPr>
        <w:t>ing</w:t>
      </w:r>
      <w:r w:rsidR="006048D7" w:rsidRPr="00DF27F4">
        <w:rPr>
          <w:rStyle w:val="Strong"/>
          <w:b w:val="0"/>
          <w:color w:val="4D4F51"/>
          <w:bdr w:val="none" w:sz="0" w:space="0" w:color="auto" w:frame="1"/>
        </w:rPr>
        <w:t xml:space="preserve"> assessment knowledge, skill, and participation. </w:t>
      </w:r>
      <w:r w:rsidR="00563AD1" w:rsidRPr="00545033">
        <w:rPr>
          <w:rStyle w:val="Strong"/>
          <w:b w:val="0"/>
          <w:color w:val="4D4F51"/>
          <w:bdr w:val="none" w:sz="0" w:space="0" w:color="auto" w:frame="1"/>
        </w:rPr>
        <w:t>New and ongoing e</w:t>
      </w:r>
      <w:r w:rsidR="006048D7" w:rsidRPr="00545033">
        <w:rPr>
          <w:rStyle w:val="Strong"/>
          <w:b w:val="0"/>
          <w:color w:val="4D4F51"/>
          <w:bdr w:val="none" w:sz="0" w:space="0" w:color="auto" w:frame="1"/>
        </w:rPr>
        <w:t>fforts this year included:</w:t>
      </w:r>
    </w:p>
    <w:p w14:paraId="6180F9E8" w14:textId="77777777" w:rsidR="00207533" w:rsidRDefault="00207533" w:rsidP="006048D7">
      <w:pPr>
        <w:rPr>
          <w:rStyle w:val="Strong"/>
          <w:b w:val="0"/>
          <w:color w:val="4D4F51"/>
          <w:bdr w:val="none" w:sz="0" w:space="0" w:color="auto" w:frame="1"/>
        </w:rPr>
      </w:pPr>
    </w:p>
    <w:tbl>
      <w:tblPr>
        <w:tblStyle w:val="TableGrid"/>
        <w:tblW w:w="0" w:type="auto"/>
        <w:tblLook w:val="04A0" w:firstRow="1" w:lastRow="0" w:firstColumn="1" w:lastColumn="0" w:noHBand="0" w:noVBand="1"/>
      </w:tblPr>
      <w:tblGrid>
        <w:gridCol w:w="4860"/>
        <w:gridCol w:w="4490"/>
      </w:tblGrid>
      <w:tr w:rsidR="00563AD1" w:rsidRPr="00563AD1" w14:paraId="38762334" w14:textId="77777777" w:rsidTr="007C39D3">
        <w:tc>
          <w:tcPr>
            <w:tcW w:w="4860" w:type="dxa"/>
            <w:tcBorders>
              <w:left w:val="nil"/>
              <w:bottom w:val="single" w:sz="4" w:space="0" w:color="auto"/>
            </w:tcBorders>
            <w:shd w:val="clear" w:color="auto" w:fill="B7D8A1" w:themeFill="accent1" w:themeFillTint="66"/>
          </w:tcPr>
          <w:p w14:paraId="5D527582" w14:textId="2AEA8827" w:rsidR="00563AD1" w:rsidRPr="00563AD1" w:rsidRDefault="00563AD1" w:rsidP="00563AD1">
            <w:pPr>
              <w:jc w:val="center"/>
              <w:rPr>
                <w:rStyle w:val="Strong"/>
                <w:color w:val="4D4F51"/>
                <w:bdr w:val="none" w:sz="0" w:space="0" w:color="auto" w:frame="1"/>
              </w:rPr>
            </w:pPr>
            <w:r w:rsidRPr="00563AD1">
              <w:rPr>
                <w:rStyle w:val="Strong"/>
                <w:color w:val="4D4F51"/>
                <w:bdr w:val="none" w:sz="0" w:space="0" w:color="auto" w:frame="1"/>
              </w:rPr>
              <w:t>New</w:t>
            </w:r>
          </w:p>
        </w:tc>
        <w:tc>
          <w:tcPr>
            <w:tcW w:w="4490" w:type="dxa"/>
            <w:tcBorders>
              <w:bottom w:val="single" w:sz="4" w:space="0" w:color="auto"/>
              <w:right w:val="nil"/>
            </w:tcBorders>
            <w:shd w:val="clear" w:color="auto" w:fill="B7D8A1" w:themeFill="accent1" w:themeFillTint="66"/>
          </w:tcPr>
          <w:p w14:paraId="3F72F6E2" w14:textId="2C14FC25" w:rsidR="00563AD1" w:rsidRPr="00563AD1" w:rsidRDefault="00563AD1" w:rsidP="00563AD1">
            <w:pPr>
              <w:jc w:val="center"/>
              <w:rPr>
                <w:rStyle w:val="Strong"/>
                <w:color w:val="4D4F51"/>
                <w:bdr w:val="none" w:sz="0" w:space="0" w:color="auto" w:frame="1"/>
              </w:rPr>
            </w:pPr>
            <w:r w:rsidRPr="00563AD1">
              <w:rPr>
                <w:rStyle w:val="Strong"/>
                <w:color w:val="4D4F51"/>
                <w:bdr w:val="none" w:sz="0" w:space="0" w:color="auto" w:frame="1"/>
              </w:rPr>
              <w:t>Ongoing</w:t>
            </w:r>
          </w:p>
        </w:tc>
      </w:tr>
      <w:tr w:rsidR="00563AD1" w14:paraId="5B066532" w14:textId="77777777" w:rsidTr="007C39D3">
        <w:tc>
          <w:tcPr>
            <w:tcW w:w="4860" w:type="dxa"/>
            <w:tcBorders>
              <w:left w:val="nil"/>
              <w:bottom w:val="single" w:sz="4" w:space="0" w:color="auto"/>
            </w:tcBorders>
          </w:tcPr>
          <w:p w14:paraId="01E609DB" w14:textId="29140170" w:rsidR="004355C4" w:rsidRDefault="004355C4" w:rsidP="004355C4">
            <w:pPr>
              <w:pStyle w:val="ListParagraph"/>
              <w:numPr>
                <w:ilvl w:val="0"/>
                <w:numId w:val="34"/>
              </w:numPr>
              <w:ind w:right="168"/>
              <w:rPr>
                <w:rStyle w:val="Strong"/>
                <w:b w:val="0"/>
                <w:color w:val="4D4F51"/>
                <w:bdr w:val="none" w:sz="0" w:space="0" w:color="auto" w:frame="1"/>
              </w:rPr>
            </w:pPr>
            <w:r>
              <w:rPr>
                <w:rStyle w:val="Strong"/>
                <w:b w:val="0"/>
                <w:color w:val="4D4F51"/>
                <w:bdr w:val="none" w:sz="0" w:space="0" w:color="auto" w:frame="1"/>
              </w:rPr>
              <w:t>carry</w:t>
            </w:r>
            <w:r w:rsidR="00A42779">
              <w:rPr>
                <w:rStyle w:val="Strong"/>
                <w:b w:val="0"/>
                <w:color w:val="4D4F51"/>
                <w:bdr w:val="none" w:sz="0" w:space="0" w:color="auto" w:frame="1"/>
              </w:rPr>
              <w:t>ing</w:t>
            </w:r>
            <w:r>
              <w:rPr>
                <w:rStyle w:val="Strong"/>
                <w:b w:val="0"/>
                <w:color w:val="4D4F51"/>
                <w:bdr w:val="none" w:sz="0" w:space="0" w:color="auto" w:frame="1"/>
              </w:rPr>
              <w:t xml:space="preserve"> out a self-study of assessment practices using the national Excellence in Assessment guidelines and rubric to identify areas for development and submit an application for the award</w:t>
            </w:r>
          </w:p>
          <w:p w14:paraId="7114D3B3" w14:textId="019F2CB7" w:rsidR="004355C4" w:rsidRDefault="004355C4" w:rsidP="004355C4">
            <w:pPr>
              <w:pStyle w:val="ListParagraph"/>
              <w:numPr>
                <w:ilvl w:val="0"/>
                <w:numId w:val="34"/>
              </w:numPr>
              <w:ind w:right="168"/>
              <w:rPr>
                <w:rStyle w:val="Strong"/>
                <w:b w:val="0"/>
                <w:color w:val="4D4F51"/>
                <w:bdr w:val="none" w:sz="0" w:space="0" w:color="auto" w:frame="1"/>
              </w:rPr>
            </w:pPr>
            <w:r>
              <w:rPr>
                <w:rStyle w:val="Strong"/>
                <w:b w:val="0"/>
                <w:color w:val="4D4F51"/>
                <w:bdr w:val="none" w:sz="0" w:space="0" w:color="auto" w:frame="1"/>
              </w:rPr>
              <w:t>launch</w:t>
            </w:r>
            <w:r w:rsidR="00A42779">
              <w:rPr>
                <w:rStyle w:val="Strong"/>
                <w:b w:val="0"/>
                <w:color w:val="4D4F51"/>
                <w:bdr w:val="none" w:sz="0" w:space="0" w:color="auto" w:frame="1"/>
              </w:rPr>
              <w:t>ing</w:t>
            </w:r>
            <w:r>
              <w:rPr>
                <w:rStyle w:val="Strong"/>
                <w:b w:val="0"/>
                <w:color w:val="4D4F51"/>
                <w:bdr w:val="none" w:sz="0" w:space="0" w:color="auto" w:frame="1"/>
              </w:rPr>
              <w:t xml:space="preserve"> the new assignment-based assessment method and rubrics for the revised General Education program in three Gen Ed designations</w:t>
            </w:r>
            <w:r w:rsidR="00A42779">
              <w:rPr>
                <w:rStyle w:val="Strong"/>
                <w:b w:val="0"/>
                <w:color w:val="4D4F51"/>
                <w:bdr w:val="none" w:sz="0" w:space="0" w:color="auto" w:frame="1"/>
              </w:rPr>
              <w:t xml:space="preserve"> (DEI, QE, SI)</w:t>
            </w:r>
          </w:p>
          <w:p w14:paraId="470A5C43" w14:textId="4D22FB5B" w:rsidR="004355C4" w:rsidRDefault="004355C4" w:rsidP="004355C4">
            <w:pPr>
              <w:pStyle w:val="ListParagraph"/>
              <w:numPr>
                <w:ilvl w:val="0"/>
                <w:numId w:val="34"/>
              </w:numPr>
              <w:ind w:right="168"/>
              <w:rPr>
                <w:rStyle w:val="Strong"/>
                <w:b w:val="0"/>
                <w:color w:val="4D4F51"/>
                <w:bdr w:val="none" w:sz="0" w:space="0" w:color="auto" w:frame="1"/>
              </w:rPr>
            </w:pPr>
            <w:r>
              <w:rPr>
                <w:rStyle w:val="Strong"/>
                <w:b w:val="0"/>
                <w:color w:val="4D4F51"/>
                <w:bdr w:val="none" w:sz="0" w:space="0" w:color="auto" w:frame="1"/>
              </w:rPr>
              <w:t>offer</w:t>
            </w:r>
            <w:r w:rsidR="00A42779">
              <w:rPr>
                <w:rStyle w:val="Strong"/>
                <w:b w:val="0"/>
                <w:color w:val="4D4F51"/>
                <w:bdr w:val="none" w:sz="0" w:space="0" w:color="auto" w:frame="1"/>
              </w:rPr>
              <w:t>ing</w:t>
            </w:r>
            <w:r>
              <w:rPr>
                <w:rStyle w:val="Strong"/>
                <w:b w:val="0"/>
                <w:color w:val="4D4F51"/>
                <w:bdr w:val="none" w:sz="0" w:space="0" w:color="auto" w:frame="1"/>
              </w:rPr>
              <w:t xml:space="preserve"> General Education program assessment training, including live workshops and a </w:t>
            </w:r>
            <w:hyperlink r:id="rId17" w:history="1">
              <w:r w:rsidRPr="006C6EA2">
                <w:rPr>
                  <w:rStyle w:val="Hyperlink"/>
                  <w:bdr w:val="none" w:sz="0" w:space="0" w:color="auto" w:frame="1"/>
                </w:rPr>
                <w:t>website</w:t>
              </w:r>
            </w:hyperlink>
            <w:r>
              <w:rPr>
                <w:rStyle w:val="Strong"/>
                <w:b w:val="0"/>
                <w:color w:val="4D4F51"/>
                <w:bdr w:val="none" w:sz="0" w:space="0" w:color="auto" w:frame="1"/>
              </w:rPr>
              <w:t xml:space="preserve"> with tutorials and other resources </w:t>
            </w:r>
          </w:p>
          <w:p w14:paraId="738245D6" w14:textId="7E5ADF70" w:rsidR="004355C4" w:rsidRDefault="004355C4" w:rsidP="004355C4">
            <w:pPr>
              <w:pStyle w:val="ListParagraph"/>
              <w:numPr>
                <w:ilvl w:val="0"/>
                <w:numId w:val="34"/>
              </w:numPr>
              <w:ind w:right="168"/>
              <w:rPr>
                <w:rStyle w:val="Strong"/>
                <w:b w:val="0"/>
                <w:color w:val="4D4F51"/>
                <w:bdr w:val="none" w:sz="0" w:space="0" w:color="auto" w:frame="1"/>
              </w:rPr>
            </w:pPr>
            <w:r>
              <w:rPr>
                <w:rStyle w:val="Strong"/>
                <w:b w:val="0"/>
                <w:color w:val="4D4F51"/>
                <w:bdr w:val="none" w:sz="0" w:space="0" w:color="auto" w:frame="1"/>
              </w:rPr>
              <w:t>develop</w:t>
            </w:r>
            <w:r w:rsidR="00A42779">
              <w:rPr>
                <w:rStyle w:val="Strong"/>
                <w:b w:val="0"/>
                <w:color w:val="4D4F51"/>
                <w:bdr w:val="none" w:sz="0" w:space="0" w:color="auto" w:frame="1"/>
              </w:rPr>
              <w:t>ing</w:t>
            </w:r>
            <w:r>
              <w:rPr>
                <w:rStyle w:val="Strong"/>
                <w:b w:val="0"/>
                <w:color w:val="4D4F51"/>
                <w:bdr w:val="none" w:sz="0" w:space="0" w:color="auto" w:frame="1"/>
              </w:rPr>
              <w:t xml:space="preserve"> and pilot</w:t>
            </w:r>
            <w:r w:rsidR="00A42779">
              <w:rPr>
                <w:rStyle w:val="Strong"/>
                <w:b w:val="0"/>
                <w:color w:val="4D4F51"/>
                <w:bdr w:val="none" w:sz="0" w:space="0" w:color="auto" w:frame="1"/>
              </w:rPr>
              <w:t>ing</w:t>
            </w:r>
            <w:r>
              <w:rPr>
                <w:rStyle w:val="Strong"/>
                <w:b w:val="0"/>
                <w:color w:val="4D4F51"/>
                <w:bdr w:val="none" w:sz="0" w:space="0" w:color="auto" w:frame="1"/>
              </w:rPr>
              <w:t xml:space="preserve"> the next set of Gen Ed rubrics</w:t>
            </w:r>
            <w:r w:rsidR="00A42779">
              <w:rPr>
                <w:rStyle w:val="Strong"/>
                <w:b w:val="0"/>
                <w:color w:val="4D4F51"/>
                <w:bdr w:val="none" w:sz="0" w:space="0" w:color="auto" w:frame="1"/>
              </w:rPr>
              <w:t xml:space="preserve"> (CIV, NSI, WE)</w:t>
            </w:r>
          </w:p>
          <w:p w14:paraId="27315955" w14:textId="6D12411C" w:rsidR="004355C4" w:rsidRPr="004355C4" w:rsidRDefault="00A42779" w:rsidP="004355C4">
            <w:pPr>
              <w:pStyle w:val="ListParagraph"/>
              <w:numPr>
                <w:ilvl w:val="0"/>
                <w:numId w:val="34"/>
              </w:numPr>
              <w:ind w:right="168"/>
              <w:rPr>
                <w:rStyle w:val="Strong"/>
                <w:b w:val="0"/>
                <w:color w:val="4D4F51"/>
                <w:bdr w:val="none" w:sz="0" w:space="0" w:color="auto" w:frame="1"/>
              </w:rPr>
            </w:pPr>
            <w:r>
              <w:rPr>
                <w:rStyle w:val="Strong"/>
                <w:b w:val="0"/>
                <w:color w:val="4D4F51"/>
                <w:bdr w:val="none" w:sz="0" w:space="0" w:color="auto" w:frame="1"/>
              </w:rPr>
              <w:t>creating</w:t>
            </w:r>
            <w:r w:rsidR="004355C4">
              <w:rPr>
                <w:rStyle w:val="Strong"/>
                <w:b w:val="0"/>
                <w:color w:val="4D4F51"/>
                <w:bdr w:val="none" w:sz="0" w:space="0" w:color="auto" w:frame="1"/>
              </w:rPr>
              <w:t xml:space="preserve"> institutional and instructor-level reports of Gen Ed assessment results and supporting training materials</w:t>
            </w:r>
          </w:p>
        </w:tc>
        <w:tc>
          <w:tcPr>
            <w:tcW w:w="4490" w:type="dxa"/>
            <w:tcBorders>
              <w:bottom w:val="single" w:sz="4" w:space="0" w:color="auto"/>
              <w:right w:val="nil"/>
            </w:tcBorders>
          </w:tcPr>
          <w:p w14:paraId="74506F44" w14:textId="7C6DCF6E" w:rsidR="007C39D3" w:rsidRDefault="00C5085D" w:rsidP="007C39D3">
            <w:pPr>
              <w:pStyle w:val="ListParagraph"/>
              <w:numPr>
                <w:ilvl w:val="0"/>
                <w:numId w:val="34"/>
              </w:numPr>
              <w:ind w:left="519" w:right="151"/>
              <w:rPr>
                <w:rStyle w:val="Strong"/>
                <w:b w:val="0"/>
                <w:color w:val="4D4F51"/>
                <w:bdr w:val="none" w:sz="0" w:space="0" w:color="auto" w:frame="1"/>
              </w:rPr>
            </w:pPr>
            <w:r>
              <w:rPr>
                <w:rStyle w:val="Strong"/>
                <w:b w:val="0"/>
                <w:color w:val="4D4F51"/>
                <w:bdr w:val="none" w:sz="0" w:space="0" w:color="auto" w:frame="1"/>
              </w:rPr>
              <w:t xml:space="preserve">soliciting proposals for the </w:t>
            </w:r>
            <w:r w:rsidRPr="00563AD1">
              <w:rPr>
                <w:rStyle w:val="Strong"/>
                <w:b w:val="0"/>
                <w:color w:val="4D4F51"/>
                <w:bdr w:val="none" w:sz="0" w:space="0" w:color="auto" w:frame="1"/>
              </w:rPr>
              <w:t xml:space="preserve">WSU </w:t>
            </w:r>
            <w:r>
              <w:rPr>
                <w:rStyle w:val="Strong"/>
                <w:b w:val="0"/>
                <w:color w:val="4D4F51"/>
                <w:bdr w:val="none" w:sz="0" w:space="0" w:color="auto" w:frame="1"/>
              </w:rPr>
              <w:t>Program Assessment Grants to improve programs’ assessment practices</w:t>
            </w:r>
            <w:r w:rsidR="007C39D3" w:rsidRPr="00563AD1">
              <w:rPr>
                <w:rStyle w:val="Strong"/>
                <w:b w:val="0"/>
                <w:color w:val="4D4F51"/>
                <w:bdr w:val="none" w:sz="0" w:space="0" w:color="auto" w:frame="1"/>
              </w:rPr>
              <w:t xml:space="preserve"> </w:t>
            </w:r>
          </w:p>
          <w:p w14:paraId="082032CC" w14:textId="4B99F486" w:rsidR="00DB3498" w:rsidRDefault="00DB3498" w:rsidP="00DB3498">
            <w:pPr>
              <w:pStyle w:val="ListParagraph"/>
              <w:numPr>
                <w:ilvl w:val="0"/>
                <w:numId w:val="34"/>
              </w:numPr>
              <w:ind w:left="517" w:right="168"/>
              <w:rPr>
                <w:rStyle w:val="Strong"/>
                <w:b w:val="0"/>
                <w:color w:val="4D4F51"/>
                <w:bdr w:val="none" w:sz="0" w:space="0" w:color="auto" w:frame="1"/>
              </w:rPr>
            </w:pPr>
            <w:r>
              <w:rPr>
                <w:rStyle w:val="Strong"/>
                <w:b w:val="0"/>
                <w:color w:val="4D4F51"/>
                <w:bdr w:val="none" w:sz="0" w:space="0" w:color="auto" w:frame="1"/>
              </w:rPr>
              <w:t xml:space="preserve">disbursing funds to support conference presentations on learning outcomes assessment </w:t>
            </w:r>
          </w:p>
          <w:p w14:paraId="3D8B6539" w14:textId="77777777" w:rsidR="00563AD1" w:rsidRDefault="007C39D3" w:rsidP="007C39D3">
            <w:pPr>
              <w:pStyle w:val="ListParagraph"/>
              <w:numPr>
                <w:ilvl w:val="0"/>
                <w:numId w:val="34"/>
              </w:numPr>
              <w:ind w:left="519" w:right="151"/>
              <w:rPr>
                <w:rStyle w:val="Strong"/>
                <w:b w:val="0"/>
                <w:color w:val="4D4F51"/>
                <w:bdr w:val="none" w:sz="0" w:space="0" w:color="auto" w:frame="1"/>
              </w:rPr>
            </w:pPr>
            <w:r w:rsidRPr="00563AD1">
              <w:rPr>
                <w:rStyle w:val="Strong"/>
                <w:b w:val="0"/>
                <w:color w:val="4D4F51"/>
                <w:bdr w:val="none" w:sz="0" w:space="0" w:color="auto" w:frame="1"/>
              </w:rPr>
              <w:t>implementing strategies for recognizing programs’ and individuals’ assessment efforts</w:t>
            </w:r>
          </w:p>
          <w:p w14:paraId="4EFFC962" w14:textId="77777777" w:rsidR="007C39D3" w:rsidRDefault="007C39D3" w:rsidP="007C39D3">
            <w:pPr>
              <w:pStyle w:val="ListParagraph"/>
              <w:numPr>
                <w:ilvl w:val="0"/>
                <w:numId w:val="34"/>
              </w:numPr>
              <w:ind w:left="519" w:right="151"/>
              <w:rPr>
                <w:rStyle w:val="Strong"/>
                <w:b w:val="0"/>
                <w:color w:val="4D4F51"/>
                <w:bdr w:val="none" w:sz="0" w:space="0" w:color="auto" w:frame="1"/>
              </w:rPr>
            </w:pPr>
            <w:r w:rsidRPr="00563AD1">
              <w:rPr>
                <w:rStyle w:val="Strong"/>
                <w:b w:val="0"/>
                <w:color w:val="4D4F51"/>
                <w:bdr w:val="none" w:sz="0" w:space="0" w:color="auto" w:frame="1"/>
              </w:rPr>
              <w:t>meeting individually with programs</w:t>
            </w:r>
            <w:r>
              <w:rPr>
                <w:rStyle w:val="Strong"/>
                <w:b w:val="0"/>
                <w:color w:val="4D4F51"/>
                <w:bdr w:val="none" w:sz="0" w:space="0" w:color="auto" w:frame="1"/>
              </w:rPr>
              <w:t xml:space="preserve"> to provide feedback and support</w:t>
            </w:r>
          </w:p>
          <w:p w14:paraId="7D0CF043" w14:textId="01779D8C" w:rsidR="007C39D3" w:rsidRDefault="007C39D3" w:rsidP="007C39D3">
            <w:pPr>
              <w:pStyle w:val="ListParagraph"/>
              <w:numPr>
                <w:ilvl w:val="0"/>
                <w:numId w:val="34"/>
              </w:numPr>
              <w:ind w:left="519" w:right="151"/>
              <w:rPr>
                <w:rStyle w:val="Strong"/>
                <w:b w:val="0"/>
                <w:color w:val="4D4F51"/>
                <w:bdr w:val="none" w:sz="0" w:space="0" w:color="auto" w:frame="1"/>
              </w:rPr>
            </w:pPr>
            <w:r w:rsidRPr="00563AD1">
              <w:rPr>
                <w:rStyle w:val="Strong"/>
                <w:b w:val="0"/>
                <w:color w:val="4D4F51"/>
                <w:bdr w:val="none" w:sz="0" w:space="0" w:color="auto" w:frame="1"/>
              </w:rPr>
              <w:t xml:space="preserve">updating </w:t>
            </w:r>
            <w:r w:rsidR="00037DA2">
              <w:rPr>
                <w:rStyle w:val="Strong"/>
                <w:b w:val="0"/>
                <w:color w:val="4D4F51"/>
                <w:bdr w:val="none" w:sz="0" w:space="0" w:color="auto" w:frame="1"/>
              </w:rPr>
              <w:t xml:space="preserve">the </w:t>
            </w:r>
            <w:r w:rsidRPr="00563AD1">
              <w:rPr>
                <w:rStyle w:val="Strong"/>
                <w:b w:val="0"/>
                <w:color w:val="4D4F51"/>
                <w:bdr w:val="none" w:sz="0" w:space="0" w:color="auto" w:frame="1"/>
              </w:rPr>
              <w:t>WSU Assessment website</w:t>
            </w:r>
            <w:r>
              <w:rPr>
                <w:rStyle w:val="Strong"/>
                <w:b w:val="0"/>
                <w:color w:val="4D4F51"/>
                <w:bdr w:val="none" w:sz="0" w:space="0" w:color="auto" w:frame="1"/>
              </w:rPr>
              <w:t>’s</w:t>
            </w:r>
            <w:r w:rsidRPr="00563AD1">
              <w:rPr>
                <w:rStyle w:val="Strong"/>
                <w:b w:val="0"/>
                <w:color w:val="4D4F51"/>
                <w:bdr w:val="none" w:sz="0" w:space="0" w:color="auto" w:frame="1"/>
              </w:rPr>
              <w:t xml:space="preserve"> tutorials, content, </w:t>
            </w:r>
            <w:r>
              <w:rPr>
                <w:rStyle w:val="Strong"/>
                <w:b w:val="0"/>
                <w:color w:val="4D4F51"/>
                <w:bdr w:val="none" w:sz="0" w:space="0" w:color="auto" w:frame="1"/>
              </w:rPr>
              <w:t xml:space="preserve">event listings, and good assessment </w:t>
            </w:r>
            <w:r w:rsidRPr="00563AD1">
              <w:rPr>
                <w:rStyle w:val="Strong"/>
                <w:b w:val="0"/>
                <w:color w:val="4D4F51"/>
                <w:bdr w:val="none" w:sz="0" w:space="0" w:color="auto" w:frame="1"/>
              </w:rPr>
              <w:t>examples</w:t>
            </w:r>
          </w:p>
          <w:p w14:paraId="262E2D29" w14:textId="3FE5FA8F" w:rsidR="007C39D3" w:rsidRDefault="007C39D3" w:rsidP="007C39D3">
            <w:pPr>
              <w:pStyle w:val="ListParagraph"/>
              <w:numPr>
                <w:ilvl w:val="0"/>
                <w:numId w:val="34"/>
              </w:numPr>
              <w:ind w:left="519" w:right="151"/>
              <w:rPr>
                <w:rStyle w:val="Strong"/>
                <w:b w:val="0"/>
                <w:color w:val="4D4F51"/>
                <w:bdr w:val="none" w:sz="0" w:space="0" w:color="auto" w:frame="1"/>
              </w:rPr>
            </w:pPr>
            <w:r w:rsidRPr="00563AD1">
              <w:rPr>
                <w:rStyle w:val="Strong"/>
                <w:b w:val="0"/>
                <w:color w:val="4D4F51"/>
                <w:bdr w:val="none" w:sz="0" w:space="0" w:color="auto" w:frame="1"/>
              </w:rPr>
              <w:t>offering professional development workshops</w:t>
            </w:r>
            <w:r w:rsidR="004355C4">
              <w:rPr>
                <w:rStyle w:val="Strong"/>
                <w:b w:val="0"/>
                <w:color w:val="4D4F51"/>
                <w:bdr w:val="none" w:sz="0" w:space="0" w:color="auto" w:frame="1"/>
              </w:rPr>
              <w:t>, now including Gen Ed assessment</w:t>
            </w:r>
          </w:p>
          <w:p w14:paraId="0435D913" w14:textId="77777777" w:rsidR="007C39D3" w:rsidRDefault="007C39D3" w:rsidP="007C39D3">
            <w:pPr>
              <w:pStyle w:val="ListParagraph"/>
              <w:numPr>
                <w:ilvl w:val="0"/>
                <w:numId w:val="34"/>
              </w:numPr>
              <w:ind w:left="519" w:right="151"/>
              <w:rPr>
                <w:rStyle w:val="Strong"/>
                <w:b w:val="0"/>
                <w:color w:val="4D4F51"/>
                <w:bdr w:val="none" w:sz="0" w:space="0" w:color="auto" w:frame="1"/>
              </w:rPr>
            </w:pPr>
            <w:r w:rsidRPr="00563AD1">
              <w:rPr>
                <w:rStyle w:val="Strong"/>
                <w:b w:val="0"/>
                <w:color w:val="4D4F51"/>
                <w:bdr w:val="none" w:sz="0" w:space="0" w:color="auto" w:frame="1"/>
              </w:rPr>
              <w:t>promoting the annual</w:t>
            </w:r>
            <w:r w:rsidR="00037DA2">
              <w:rPr>
                <w:rStyle w:val="Strong"/>
                <w:b w:val="0"/>
                <w:color w:val="4D4F51"/>
                <w:bdr w:val="none" w:sz="0" w:space="0" w:color="auto" w:frame="1"/>
              </w:rPr>
              <w:t xml:space="preserve"> assessment</w:t>
            </w:r>
            <w:r w:rsidRPr="00563AD1">
              <w:rPr>
                <w:rStyle w:val="Strong"/>
                <w:b w:val="0"/>
                <w:color w:val="4D4F51"/>
                <w:bdr w:val="none" w:sz="0" w:space="0" w:color="auto" w:frame="1"/>
              </w:rPr>
              <w:t xml:space="preserve"> timeline</w:t>
            </w:r>
          </w:p>
          <w:p w14:paraId="2B3CEABF" w14:textId="787B58ED" w:rsidR="00A42779" w:rsidRPr="00563AD1" w:rsidRDefault="00A42779" w:rsidP="007C39D3">
            <w:pPr>
              <w:pStyle w:val="ListParagraph"/>
              <w:numPr>
                <w:ilvl w:val="0"/>
                <w:numId w:val="34"/>
              </w:numPr>
              <w:ind w:left="519" w:right="151"/>
              <w:rPr>
                <w:rStyle w:val="Strong"/>
                <w:b w:val="0"/>
                <w:color w:val="4D4F51"/>
                <w:bdr w:val="none" w:sz="0" w:space="0" w:color="auto" w:frame="1"/>
              </w:rPr>
            </w:pPr>
            <w:r>
              <w:rPr>
                <w:rStyle w:val="Strong"/>
                <w:b w:val="0"/>
                <w:color w:val="4D4F51"/>
                <w:bdr w:val="none" w:sz="0" w:space="0" w:color="auto" w:frame="1"/>
              </w:rPr>
              <w:lastRenderedPageBreak/>
              <w:t>monthly reporting of assessment documentation to encourage proactive participation</w:t>
            </w:r>
          </w:p>
        </w:tc>
      </w:tr>
    </w:tbl>
    <w:p w14:paraId="47B497C5" w14:textId="2BBCBCD8" w:rsidR="00563AD1" w:rsidRDefault="00563AD1" w:rsidP="006048D7">
      <w:pPr>
        <w:rPr>
          <w:rStyle w:val="Strong"/>
          <w:b w:val="0"/>
          <w:color w:val="4D4F51"/>
          <w:bdr w:val="none" w:sz="0" w:space="0" w:color="auto" w:frame="1"/>
        </w:rPr>
      </w:pPr>
    </w:p>
    <w:p w14:paraId="6E5B737F" w14:textId="39903D27" w:rsidR="00981F84" w:rsidRPr="00D70734" w:rsidRDefault="00981F84" w:rsidP="00981F84">
      <w:pPr>
        <w:rPr>
          <w:rStyle w:val="Strong"/>
          <w:b w:val="0"/>
          <w:color w:val="4D4F51"/>
          <w:bdr w:val="none" w:sz="0" w:space="0" w:color="auto" w:frame="1"/>
        </w:rPr>
      </w:pPr>
      <w:r w:rsidRPr="00BF15FF">
        <w:rPr>
          <w:rStyle w:val="Strong"/>
          <w:b w:val="0"/>
          <w:color w:val="4D4F51"/>
          <w:bdr w:val="none" w:sz="0" w:space="0" w:color="auto" w:frame="1"/>
        </w:rPr>
        <w:t xml:space="preserve">For </w:t>
      </w:r>
      <w:r w:rsidR="00665BA1" w:rsidRPr="00BF15FF">
        <w:rPr>
          <w:rStyle w:val="Strong"/>
          <w:b w:val="0"/>
          <w:color w:val="4D4F51"/>
          <w:bdr w:val="none" w:sz="0" w:space="0" w:color="auto" w:frame="1"/>
        </w:rPr>
        <w:t xml:space="preserve">the </w:t>
      </w:r>
      <w:r w:rsidR="00CF0374" w:rsidRPr="00BF15FF">
        <w:rPr>
          <w:rStyle w:val="Strong"/>
          <w:b w:val="0"/>
          <w:color w:val="4D4F51"/>
          <w:bdr w:val="none" w:sz="0" w:space="0" w:color="auto" w:frame="1"/>
        </w:rPr>
        <w:t>AY19-20</w:t>
      </w:r>
      <w:r w:rsidR="00665BA1" w:rsidRPr="00BF15FF">
        <w:rPr>
          <w:rStyle w:val="Strong"/>
          <w:b w:val="0"/>
          <w:color w:val="4D4F51"/>
          <w:bdr w:val="none" w:sz="0" w:space="0" w:color="auto" w:frame="1"/>
        </w:rPr>
        <w:t xml:space="preserve"> </w:t>
      </w:r>
      <w:r w:rsidRPr="00BF15FF">
        <w:rPr>
          <w:rStyle w:val="Strong"/>
          <w:b w:val="0"/>
          <w:color w:val="4D4F51"/>
          <w:bdr w:val="none" w:sz="0" w:space="0" w:color="auto" w:frame="1"/>
        </w:rPr>
        <w:t xml:space="preserve">assessment, the director of assessment and the University Assessment Council </w:t>
      </w:r>
      <w:r w:rsidR="009C7728" w:rsidRPr="00BF15FF">
        <w:rPr>
          <w:rStyle w:val="Strong"/>
          <w:b w:val="0"/>
          <w:color w:val="4D4F51"/>
          <w:bdr w:val="none" w:sz="0" w:space="0" w:color="auto" w:frame="1"/>
        </w:rPr>
        <w:t>implemented assessments for</w:t>
      </w:r>
      <w:r w:rsidRPr="00BF15FF">
        <w:rPr>
          <w:rStyle w:val="Strong"/>
          <w:b w:val="0"/>
          <w:color w:val="4D4F51"/>
          <w:bdr w:val="none" w:sz="0" w:space="0" w:color="auto" w:frame="1"/>
        </w:rPr>
        <w:t xml:space="preserve"> </w:t>
      </w:r>
      <w:r w:rsidR="00DB3498" w:rsidRPr="00BF15FF">
        <w:rPr>
          <w:rStyle w:val="Strong"/>
          <w:b w:val="0"/>
          <w:color w:val="4D4F51"/>
          <w:bdr w:val="none" w:sz="0" w:space="0" w:color="auto" w:frame="1"/>
        </w:rPr>
        <w:t>six</w:t>
      </w:r>
      <w:r w:rsidR="00665BA1" w:rsidRPr="00BF15FF">
        <w:rPr>
          <w:rStyle w:val="Strong"/>
          <w:b w:val="0"/>
          <w:color w:val="4D4F51"/>
          <w:bdr w:val="none" w:sz="0" w:space="0" w:color="auto" w:frame="1"/>
        </w:rPr>
        <w:t xml:space="preserve"> </w:t>
      </w:r>
      <w:r w:rsidRPr="00BF15FF">
        <w:rPr>
          <w:rStyle w:val="Strong"/>
          <w:b w:val="0"/>
          <w:color w:val="4D4F51"/>
          <w:bdr w:val="none" w:sz="0" w:space="0" w:color="auto" w:frame="1"/>
        </w:rPr>
        <w:t xml:space="preserve">outcomes </w:t>
      </w:r>
      <w:r w:rsidR="009C7728" w:rsidRPr="00BF15FF">
        <w:rPr>
          <w:rStyle w:val="Strong"/>
          <w:b w:val="0"/>
          <w:color w:val="4D4F51"/>
          <w:bdr w:val="none" w:sz="0" w:space="0" w:color="auto" w:frame="1"/>
        </w:rPr>
        <w:t>and</w:t>
      </w:r>
      <w:r w:rsidR="00FF698F" w:rsidRPr="00BF15FF">
        <w:rPr>
          <w:rStyle w:val="Strong"/>
          <w:b w:val="0"/>
          <w:color w:val="4D4F51"/>
          <w:bdr w:val="none" w:sz="0" w:space="0" w:color="auto" w:frame="1"/>
        </w:rPr>
        <w:t xml:space="preserve"> </w:t>
      </w:r>
      <w:r w:rsidR="00DB3498" w:rsidRPr="00BF15FF">
        <w:rPr>
          <w:rStyle w:val="Strong"/>
          <w:b w:val="0"/>
          <w:color w:val="4D4F51"/>
          <w:bdr w:val="none" w:sz="0" w:space="0" w:color="auto" w:frame="1"/>
        </w:rPr>
        <w:t>three</w:t>
      </w:r>
      <w:r w:rsidR="00D07A73" w:rsidRPr="00BF15FF">
        <w:rPr>
          <w:rStyle w:val="Strong"/>
          <w:b w:val="0"/>
          <w:color w:val="4D4F51"/>
          <w:bdr w:val="none" w:sz="0" w:space="0" w:color="auto" w:frame="1"/>
        </w:rPr>
        <w:t xml:space="preserve"> program goals</w:t>
      </w:r>
      <w:r w:rsidRPr="00BF15FF">
        <w:rPr>
          <w:rStyle w:val="Strong"/>
          <w:b w:val="0"/>
          <w:color w:val="4D4F51"/>
          <w:bdr w:val="none" w:sz="0" w:space="0" w:color="auto" w:frame="1"/>
        </w:rPr>
        <w:t xml:space="preserve">. </w:t>
      </w:r>
      <w:r w:rsidRPr="00207533">
        <w:rPr>
          <w:rStyle w:val="Strong"/>
          <w:b w:val="0"/>
          <w:color w:val="4D4F51"/>
          <w:bdr w:val="none" w:sz="0" w:space="0" w:color="auto" w:frame="1"/>
        </w:rPr>
        <w:t xml:space="preserve">Target levels of improvement were </w:t>
      </w:r>
      <w:r w:rsidR="00207533" w:rsidRPr="00207533">
        <w:rPr>
          <w:rStyle w:val="Strong"/>
          <w:b w:val="0"/>
          <w:color w:val="4D4F51"/>
          <w:bdr w:val="none" w:sz="0" w:space="0" w:color="auto" w:frame="1"/>
        </w:rPr>
        <w:t xml:space="preserve">fully </w:t>
      </w:r>
      <w:r w:rsidRPr="00207533">
        <w:rPr>
          <w:rStyle w:val="Strong"/>
          <w:b w:val="0"/>
          <w:color w:val="4D4F51"/>
          <w:bdr w:val="none" w:sz="0" w:space="0" w:color="auto" w:frame="1"/>
        </w:rPr>
        <w:t xml:space="preserve">met for </w:t>
      </w:r>
      <w:r w:rsidR="00207533" w:rsidRPr="00207533">
        <w:rPr>
          <w:rStyle w:val="Strong"/>
          <w:b w:val="0"/>
          <w:color w:val="4D4F51"/>
          <w:bdr w:val="none" w:sz="0" w:space="0" w:color="auto" w:frame="1"/>
        </w:rPr>
        <w:t xml:space="preserve">three outcomes and goals, </w:t>
      </w:r>
      <w:r w:rsidR="00DB3498" w:rsidRPr="00207533">
        <w:rPr>
          <w:rStyle w:val="Strong"/>
          <w:b w:val="0"/>
          <w:color w:val="4D4F51"/>
          <w:bdr w:val="none" w:sz="0" w:space="0" w:color="auto" w:frame="1"/>
        </w:rPr>
        <w:t xml:space="preserve">and </w:t>
      </w:r>
      <w:r w:rsidRPr="00207533">
        <w:rPr>
          <w:rStyle w:val="Strong"/>
          <w:b w:val="0"/>
          <w:color w:val="4D4F51"/>
          <w:bdr w:val="none" w:sz="0" w:space="0" w:color="auto" w:frame="1"/>
        </w:rPr>
        <w:t xml:space="preserve">partially met </w:t>
      </w:r>
      <w:r w:rsidR="00DB3498" w:rsidRPr="00207533">
        <w:rPr>
          <w:rStyle w:val="Strong"/>
          <w:b w:val="0"/>
          <w:color w:val="4D4F51"/>
          <w:bdr w:val="none" w:sz="0" w:space="0" w:color="auto" w:frame="1"/>
        </w:rPr>
        <w:t xml:space="preserve">for </w:t>
      </w:r>
      <w:r w:rsidR="00207533" w:rsidRPr="00207533">
        <w:rPr>
          <w:rStyle w:val="Strong"/>
          <w:b w:val="0"/>
          <w:color w:val="4D4F51"/>
          <w:bdr w:val="none" w:sz="0" w:space="0" w:color="auto" w:frame="1"/>
        </w:rPr>
        <w:t>five</w:t>
      </w:r>
      <w:r w:rsidR="00037DA2" w:rsidRPr="00207533">
        <w:rPr>
          <w:rStyle w:val="Strong"/>
          <w:b w:val="0"/>
          <w:color w:val="4D4F51"/>
          <w:bdr w:val="none" w:sz="0" w:space="0" w:color="auto" w:frame="1"/>
        </w:rPr>
        <w:t xml:space="preserve"> goals.</w:t>
      </w:r>
      <w:r w:rsidR="00D07A73" w:rsidRPr="00207533">
        <w:rPr>
          <w:rStyle w:val="Strong"/>
          <w:b w:val="0"/>
          <w:color w:val="4D4F51"/>
          <w:bdr w:val="none" w:sz="0" w:space="0" w:color="auto" w:frame="1"/>
        </w:rPr>
        <w:t xml:space="preserve"> </w:t>
      </w:r>
      <w:r w:rsidR="00207533" w:rsidRPr="00207533">
        <w:rPr>
          <w:rStyle w:val="Strong"/>
          <w:b w:val="0"/>
          <w:color w:val="4D4F51"/>
          <w:bdr w:val="none" w:sz="0" w:space="0" w:color="auto" w:frame="1"/>
        </w:rPr>
        <w:t xml:space="preserve"> The target for one goal (documentation submissions) was not met. </w:t>
      </w:r>
      <w:r w:rsidR="00207533">
        <w:rPr>
          <w:rStyle w:val="Strong"/>
          <w:b w:val="0"/>
          <w:color w:val="4D4F51"/>
          <w:bdr w:val="none" w:sz="0" w:space="0" w:color="auto" w:frame="1"/>
        </w:rPr>
        <w:t>The improvement in the quality of learning outcomes is encouraging and corresponds to efforts to support programs in this area; helping programs use those outcomes to improve the curriculum maps will be a focus of AY20-21 and beyond.</w:t>
      </w:r>
    </w:p>
    <w:p w14:paraId="0B79865A" w14:textId="45250456" w:rsidR="00180C89" w:rsidRDefault="00981F84" w:rsidP="00981F84">
      <w:pPr>
        <w:rPr>
          <w:rStyle w:val="Strong"/>
          <w:b w:val="0"/>
          <w:color w:val="4D4F51"/>
          <w:bdr w:val="none" w:sz="0" w:space="0" w:color="auto" w:frame="1"/>
        </w:rPr>
      </w:pPr>
      <w:r w:rsidRPr="00F22BBB">
        <w:rPr>
          <w:rStyle w:val="Strong"/>
          <w:b w:val="0"/>
          <w:color w:val="4D4F51"/>
          <w:bdr w:val="none" w:sz="0" w:space="0" w:color="auto" w:frame="1"/>
        </w:rPr>
        <w:t>Data sources included</w:t>
      </w:r>
      <w:r w:rsidR="00180C89">
        <w:rPr>
          <w:rStyle w:val="Strong"/>
          <w:b w:val="0"/>
          <w:color w:val="4D4F51"/>
          <w:bdr w:val="none" w:sz="0" w:space="0" w:color="auto" w:frame="1"/>
        </w:rPr>
        <w:t>:</w:t>
      </w:r>
    </w:p>
    <w:p w14:paraId="1B5B986A" w14:textId="67B196E4" w:rsidR="00180C89" w:rsidRDefault="00981F84" w:rsidP="00180C89">
      <w:pPr>
        <w:pStyle w:val="ListParagraph"/>
        <w:numPr>
          <w:ilvl w:val="0"/>
          <w:numId w:val="35"/>
        </w:numPr>
        <w:rPr>
          <w:rStyle w:val="Strong"/>
          <w:b w:val="0"/>
          <w:color w:val="4D4F51"/>
          <w:bdr w:val="none" w:sz="0" w:space="0" w:color="auto" w:frame="1"/>
        </w:rPr>
      </w:pPr>
      <w:r w:rsidRPr="00180C89">
        <w:rPr>
          <w:rStyle w:val="Strong"/>
          <w:b w:val="0"/>
          <w:color w:val="4D4F51"/>
          <w:bdr w:val="none" w:sz="0" w:space="0" w:color="auto" w:frame="1"/>
        </w:rPr>
        <w:t xml:space="preserve">the review of </w:t>
      </w:r>
      <w:r w:rsidR="00CF0374">
        <w:rPr>
          <w:rStyle w:val="Strong"/>
          <w:b w:val="0"/>
          <w:color w:val="4D4F51"/>
          <w:bdr w:val="none" w:sz="0" w:space="0" w:color="auto" w:frame="1"/>
        </w:rPr>
        <w:t>33</w:t>
      </w:r>
      <w:r w:rsidRPr="00180C89">
        <w:rPr>
          <w:rStyle w:val="Strong"/>
          <w:b w:val="0"/>
          <w:color w:val="4D4F51"/>
          <w:bdr w:val="none" w:sz="0" w:space="0" w:color="auto" w:frame="1"/>
        </w:rPr>
        <w:t xml:space="preserve"> randomly selected assessment plans using the assessment plan feedback rubric</w:t>
      </w:r>
    </w:p>
    <w:p w14:paraId="456AD2C9" w14:textId="464F1A09" w:rsidR="00981F84" w:rsidRPr="00DB3498" w:rsidRDefault="00981F84" w:rsidP="00180C89">
      <w:pPr>
        <w:pStyle w:val="ListParagraph"/>
        <w:numPr>
          <w:ilvl w:val="0"/>
          <w:numId w:val="35"/>
        </w:numPr>
        <w:rPr>
          <w:rStyle w:val="Strong"/>
          <w:b w:val="0"/>
          <w:color w:val="4D4F51"/>
          <w:bdr w:val="none" w:sz="0" w:space="0" w:color="auto" w:frame="1"/>
        </w:rPr>
      </w:pPr>
      <w:r w:rsidRPr="00413BD5">
        <w:rPr>
          <w:rStyle w:val="Strong"/>
          <w:b w:val="0"/>
          <w:color w:val="4D4F51"/>
          <w:bdr w:val="none" w:sz="0" w:space="0" w:color="auto" w:frame="1"/>
        </w:rPr>
        <w:t xml:space="preserve">participation </w:t>
      </w:r>
      <w:r w:rsidR="00180C89" w:rsidRPr="00413BD5">
        <w:rPr>
          <w:rStyle w:val="Strong"/>
          <w:b w:val="0"/>
          <w:color w:val="4D4F51"/>
          <w:bdr w:val="none" w:sz="0" w:space="0" w:color="auto" w:frame="1"/>
        </w:rPr>
        <w:t xml:space="preserve">(on </w:t>
      </w:r>
      <w:r w:rsidRPr="00413BD5">
        <w:rPr>
          <w:rStyle w:val="Strong"/>
          <w:b w:val="0"/>
          <w:color w:val="4D4F51"/>
          <w:bdr w:val="none" w:sz="0" w:space="0" w:color="auto" w:frame="1"/>
        </w:rPr>
        <w:t xml:space="preserve">assessment committees, </w:t>
      </w:r>
      <w:r w:rsidR="006176AB" w:rsidRPr="00413BD5">
        <w:rPr>
          <w:rStyle w:val="Strong"/>
          <w:b w:val="0"/>
          <w:color w:val="4D4F51"/>
          <w:bdr w:val="none" w:sz="0" w:space="0" w:color="auto" w:frame="1"/>
        </w:rPr>
        <w:t xml:space="preserve">as assessment coordinators, </w:t>
      </w:r>
      <w:r w:rsidR="00180C89" w:rsidRPr="00413BD5">
        <w:rPr>
          <w:rStyle w:val="Strong"/>
          <w:b w:val="0"/>
          <w:color w:val="4D4F51"/>
          <w:bdr w:val="none" w:sz="0" w:space="0" w:color="auto" w:frame="1"/>
        </w:rPr>
        <w:t>in the assessment grant</w:t>
      </w:r>
      <w:r w:rsidR="00180C89" w:rsidRPr="00180C89">
        <w:rPr>
          <w:rStyle w:val="Strong"/>
          <w:b w:val="0"/>
          <w:color w:val="4D4F51"/>
          <w:bdr w:val="none" w:sz="0" w:space="0" w:color="auto" w:frame="1"/>
        </w:rPr>
        <w:t xml:space="preserve"> process</w:t>
      </w:r>
      <w:r w:rsidR="00180C89">
        <w:rPr>
          <w:rStyle w:val="Strong"/>
          <w:b w:val="0"/>
          <w:color w:val="4D4F51"/>
          <w:bdr w:val="none" w:sz="0" w:space="0" w:color="auto" w:frame="1"/>
        </w:rPr>
        <w:t>,</w:t>
      </w:r>
      <w:r w:rsidR="00180C89" w:rsidRPr="00180C89">
        <w:rPr>
          <w:rStyle w:val="Strong"/>
          <w:b w:val="0"/>
          <w:color w:val="4D4F51"/>
          <w:bdr w:val="none" w:sz="0" w:space="0" w:color="auto" w:frame="1"/>
        </w:rPr>
        <w:t xml:space="preserve"> in the scholarship of assessment, </w:t>
      </w:r>
      <w:r w:rsidRPr="00180C89">
        <w:rPr>
          <w:rStyle w:val="Strong"/>
          <w:b w:val="0"/>
          <w:color w:val="4D4F51"/>
          <w:bdr w:val="none" w:sz="0" w:space="0" w:color="auto" w:frame="1"/>
        </w:rPr>
        <w:t xml:space="preserve">at assessment workshops, meetings, </w:t>
      </w:r>
      <w:r w:rsidR="00587984" w:rsidRPr="00180C89">
        <w:rPr>
          <w:rStyle w:val="Strong"/>
          <w:b w:val="0"/>
          <w:color w:val="4D4F51"/>
          <w:bdr w:val="none" w:sz="0" w:space="0" w:color="auto" w:frame="1"/>
        </w:rPr>
        <w:t xml:space="preserve">events, </w:t>
      </w:r>
      <w:r w:rsidRPr="00180C89">
        <w:rPr>
          <w:rStyle w:val="Strong"/>
          <w:b w:val="0"/>
          <w:color w:val="4D4F51"/>
          <w:bdr w:val="none" w:sz="0" w:space="0" w:color="auto" w:frame="1"/>
        </w:rPr>
        <w:t>or consultations, use of the WSU assessment website</w:t>
      </w:r>
      <w:r w:rsidR="00180C89">
        <w:rPr>
          <w:rStyle w:val="Strong"/>
          <w:b w:val="0"/>
          <w:color w:val="4D4F51"/>
          <w:bdr w:val="none" w:sz="0" w:space="0" w:color="auto" w:frame="1"/>
        </w:rPr>
        <w:t>)</w:t>
      </w:r>
      <w:r w:rsidR="00D70734" w:rsidRPr="00180C89">
        <w:rPr>
          <w:rStyle w:val="Strong"/>
          <w:b w:val="0"/>
          <w:color w:val="4D4F51"/>
          <w:bdr w:val="none" w:sz="0" w:space="0" w:color="auto" w:frame="1"/>
        </w:rPr>
        <w:t xml:space="preserve"> </w:t>
      </w:r>
      <w:r w:rsidR="00180C89">
        <w:rPr>
          <w:rStyle w:val="Strong"/>
          <w:b w:val="0"/>
          <w:color w:val="4D4F51"/>
          <w:bdr w:val="none" w:sz="0" w:space="0" w:color="auto" w:frame="1"/>
        </w:rPr>
        <w:t>by</w:t>
      </w:r>
      <w:r w:rsidR="00D70734" w:rsidRPr="00180C89">
        <w:rPr>
          <w:rStyle w:val="Strong"/>
          <w:b w:val="0"/>
          <w:color w:val="4D4F51"/>
          <w:bdr w:val="none" w:sz="0" w:space="0" w:color="auto" w:frame="1"/>
        </w:rPr>
        <w:t xml:space="preserve"> a total </w:t>
      </w:r>
      <w:r w:rsidR="00D70734" w:rsidRPr="00DB3498">
        <w:rPr>
          <w:rStyle w:val="Strong"/>
          <w:b w:val="0"/>
          <w:color w:val="4D4F51"/>
          <w:bdr w:val="none" w:sz="0" w:space="0" w:color="auto" w:frame="1"/>
        </w:rPr>
        <w:t xml:space="preserve">of </w:t>
      </w:r>
      <w:r w:rsidR="00CF0374">
        <w:rPr>
          <w:rStyle w:val="Strong"/>
          <w:b w:val="0"/>
          <w:color w:val="4D4F51"/>
          <w:bdr w:val="none" w:sz="0" w:space="0" w:color="auto" w:frame="1"/>
        </w:rPr>
        <w:t>834 (non-unique)</w:t>
      </w:r>
      <w:r w:rsidR="00D70734" w:rsidRPr="00DB3498">
        <w:rPr>
          <w:rStyle w:val="Strong"/>
          <w:b w:val="0"/>
          <w:color w:val="4D4F51"/>
          <w:bdr w:val="none" w:sz="0" w:space="0" w:color="auto" w:frame="1"/>
        </w:rPr>
        <w:t xml:space="preserve"> attendees across </w:t>
      </w:r>
      <w:r w:rsidR="00CF0374">
        <w:rPr>
          <w:rStyle w:val="Strong"/>
          <w:b w:val="0"/>
          <w:color w:val="4D4F51"/>
          <w:bdr w:val="none" w:sz="0" w:space="0" w:color="auto" w:frame="1"/>
        </w:rPr>
        <w:t>253</w:t>
      </w:r>
      <w:r w:rsidR="00D70734" w:rsidRPr="00DB3498">
        <w:rPr>
          <w:rStyle w:val="Strong"/>
          <w:b w:val="0"/>
          <w:color w:val="4D4F51"/>
          <w:bdr w:val="none" w:sz="0" w:space="0" w:color="auto" w:frame="1"/>
        </w:rPr>
        <w:t xml:space="preserve"> events</w:t>
      </w:r>
      <w:r w:rsidR="00DB3498">
        <w:rPr>
          <w:rStyle w:val="Strong"/>
          <w:b w:val="0"/>
          <w:color w:val="4D4F51"/>
          <w:bdr w:val="none" w:sz="0" w:space="0" w:color="auto" w:frame="1"/>
        </w:rPr>
        <w:t>, interactions,</w:t>
      </w:r>
      <w:r w:rsidR="003C2648" w:rsidRPr="00DB3498">
        <w:rPr>
          <w:rStyle w:val="Strong"/>
          <w:b w:val="0"/>
          <w:color w:val="4D4F51"/>
          <w:bdr w:val="none" w:sz="0" w:space="0" w:color="auto" w:frame="1"/>
        </w:rPr>
        <w:t xml:space="preserve"> and activities</w:t>
      </w:r>
      <w:r w:rsidR="00D70734" w:rsidRPr="00DB3498">
        <w:rPr>
          <w:rStyle w:val="Strong"/>
          <w:b w:val="0"/>
          <w:color w:val="4D4F51"/>
          <w:bdr w:val="none" w:sz="0" w:space="0" w:color="auto" w:frame="1"/>
        </w:rPr>
        <w:t>.</w:t>
      </w:r>
    </w:p>
    <w:p w14:paraId="2E254868" w14:textId="25F4519C" w:rsidR="00981F84" w:rsidRDefault="00AC14F8" w:rsidP="00981F84">
      <w:pPr>
        <w:rPr>
          <w:rStyle w:val="Strong"/>
          <w:b w:val="0"/>
          <w:color w:val="4D4F51"/>
          <w:bdr w:val="none" w:sz="0" w:space="0" w:color="auto" w:frame="1"/>
        </w:rPr>
      </w:pPr>
      <w:r w:rsidRPr="00545033">
        <w:rPr>
          <w:rStyle w:val="Strong"/>
          <w:b w:val="0"/>
          <w:color w:val="4D4F51"/>
          <w:bdr w:val="none" w:sz="0" w:space="0" w:color="auto" w:frame="1"/>
        </w:rPr>
        <w:t xml:space="preserve">Comparing </w:t>
      </w:r>
      <w:r w:rsidR="006F6D6C" w:rsidRPr="00545033">
        <w:rPr>
          <w:rStyle w:val="Strong"/>
          <w:b w:val="0"/>
          <w:color w:val="4D4F51"/>
          <w:bdr w:val="none" w:sz="0" w:space="0" w:color="auto" w:frame="1"/>
        </w:rPr>
        <w:t>programs reviewed</w:t>
      </w:r>
      <w:r w:rsidRPr="00545033">
        <w:rPr>
          <w:rStyle w:val="Strong"/>
          <w:b w:val="0"/>
          <w:color w:val="4D4F51"/>
          <w:bdr w:val="none" w:sz="0" w:space="0" w:color="auto" w:frame="1"/>
        </w:rPr>
        <w:t xml:space="preserve"> in </w:t>
      </w:r>
      <w:r w:rsidR="008B4F54" w:rsidRPr="00545033">
        <w:rPr>
          <w:rStyle w:val="Strong"/>
          <w:b w:val="0"/>
          <w:color w:val="4D4F51"/>
          <w:bdr w:val="none" w:sz="0" w:space="0" w:color="auto" w:frame="1"/>
        </w:rPr>
        <w:t>AY18-19</w:t>
      </w:r>
      <w:r w:rsidR="00545033" w:rsidRPr="00545033">
        <w:rPr>
          <w:rStyle w:val="Strong"/>
          <w:b w:val="0"/>
          <w:color w:val="4D4F51"/>
          <w:bdr w:val="none" w:sz="0" w:space="0" w:color="auto" w:frame="1"/>
        </w:rPr>
        <w:t xml:space="preserve"> to AY19-20</w:t>
      </w:r>
      <w:r w:rsidR="006F6D6C" w:rsidRPr="00545033">
        <w:rPr>
          <w:rStyle w:val="Strong"/>
          <w:b w:val="0"/>
          <w:color w:val="4D4F51"/>
          <w:bdr w:val="none" w:sz="0" w:space="0" w:color="auto" w:frame="1"/>
        </w:rPr>
        <w:t>, r</w:t>
      </w:r>
      <w:r w:rsidR="00981F84" w:rsidRPr="00545033">
        <w:rPr>
          <w:rStyle w:val="Strong"/>
          <w:b w:val="0"/>
          <w:color w:val="4D4F51"/>
          <w:bdr w:val="none" w:sz="0" w:space="0" w:color="auto" w:frame="1"/>
        </w:rPr>
        <w:t xml:space="preserve">esults from the rubric reviews </w:t>
      </w:r>
      <w:r w:rsidR="003B0B08" w:rsidRPr="00545033">
        <w:rPr>
          <w:rStyle w:val="Strong"/>
          <w:b w:val="0"/>
          <w:color w:val="4D4F51"/>
          <w:bdr w:val="none" w:sz="0" w:space="0" w:color="auto" w:frame="1"/>
        </w:rPr>
        <w:t xml:space="preserve">revealed </w:t>
      </w:r>
      <w:r w:rsidR="008B4F54" w:rsidRPr="00545033">
        <w:rPr>
          <w:rStyle w:val="Strong"/>
          <w:b w:val="0"/>
          <w:color w:val="4D4F51"/>
          <w:bdr w:val="none" w:sz="0" w:space="0" w:color="auto" w:frame="1"/>
        </w:rPr>
        <w:t>an increase in the</w:t>
      </w:r>
      <w:r w:rsidRPr="00545033">
        <w:rPr>
          <w:rStyle w:val="Strong"/>
          <w:b w:val="0"/>
          <w:color w:val="4D4F51"/>
          <w:bdr w:val="none" w:sz="0" w:space="0" w:color="auto" w:frame="1"/>
        </w:rPr>
        <w:t xml:space="preserve"> number</w:t>
      </w:r>
      <w:r w:rsidR="00180C89" w:rsidRPr="00545033">
        <w:rPr>
          <w:rStyle w:val="Strong"/>
          <w:b w:val="0"/>
          <w:color w:val="4D4F51"/>
          <w:bdr w:val="none" w:sz="0" w:space="0" w:color="auto" w:frame="1"/>
        </w:rPr>
        <w:t xml:space="preserve"> </w:t>
      </w:r>
      <w:r w:rsidRPr="00545033">
        <w:rPr>
          <w:rStyle w:val="Strong"/>
          <w:b w:val="0"/>
          <w:color w:val="4D4F51"/>
          <w:bdr w:val="none" w:sz="0" w:space="0" w:color="auto" w:frame="1"/>
        </w:rPr>
        <w:t>of</w:t>
      </w:r>
      <w:r w:rsidR="003B0B08" w:rsidRPr="00545033">
        <w:rPr>
          <w:rStyle w:val="Strong"/>
          <w:b w:val="0"/>
          <w:color w:val="4D4F51"/>
          <w:bdr w:val="none" w:sz="0" w:space="0" w:color="auto" w:frame="1"/>
        </w:rPr>
        <w:t xml:space="preserve"> </w:t>
      </w:r>
      <w:r w:rsidR="006F6D6C" w:rsidRPr="00545033">
        <w:rPr>
          <w:rStyle w:val="Strong"/>
          <w:b w:val="0"/>
          <w:color w:val="4D4F51"/>
          <w:bdr w:val="none" w:sz="0" w:space="0" w:color="auto" w:frame="1"/>
        </w:rPr>
        <w:t xml:space="preserve">programs meeting </w:t>
      </w:r>
      <w:r w:rsidRPr="00545033">
        <w:rPr>
          <w:rStyle w:val="Strong"/>
          <w:b w:val="0"/>
          <w:color w:val="4D4F51"/>
          <w:bdr w:val="none" w:sz="0" w:space="0" w:color="auto" w:frame="1"/>
        </w:rPr>
        <w:t xml:space="preserve">quality </w:t>
      </w:r>
      <w:r w:rsidR="006F6D6C" w:rsidRPr="00545033">
        <w:rPr>
          <w:rStyle w:val="Strong"/>
          <w:b w:val="0"/>
          <w:color w:val="4D4F51"/>
          <w:bdr w:val="none" w:sz="0" w:space="0" w:color="auto" w:frame="1"/>
        </w:rPr>
        <w:t>standards</w:t>
      </w:r>
      <w:r w:rsidR="003B0B08" w:rsidRPr="00545033">
        <w:rPr>
          <w:rStyle w:val="Strong"/>
          <w:b w:val="0"/>
          <w:color w:val="4D4F51"/>
          <w:bdr w:val="none" w:sz="0" w:space="0" w:color="auto" w:frame="1"/>
        </w:rPr>
        <w:t xml:space="preserve"> </w:t>
      </w:r>
      <w:r w:rsidR="008B4F54" w:rsidRPr="00545033">
        <w:rPr>
          <w:rStyle w:val="Strong"/>
          <w:b w:val="0"/>
          <w:color w:val="4D4F51"/>
          <w:bdr w:val="none" w:sz="0" w:space="0" w:color="auto" w:frame="1"/>
        </w:rPr>
        <w:t xml:space="preserve">in </w:t>
      </w:r>
      <w:r w:rsidR="00545033" w:rsidRPr="00545033">
        <w:rPr>
          <w:rStyle w:val="Strong"/>
          <w:b w:val="0"/>
          <w:color w:val="4D4F51"/>
          <w:bdr w:val="none" w:sz="0" w:space="0" w:color="auto" w:frame="1"/>
        </w:rPr>
        <w:t>three</w:t>
      </w:r>
      <w:r w:rsidR="00180C89" w:rsidRPr="00545033">
        <w:rPr>
          <w:rStyle w:val="Strong"/>
          <w:b w:val="0"/>
          <w:color w:val="4D4F51"/>
          <w:bdr w:val="none" w:sz="0" w:space="0" w:color="auto" w:frame="1"/>
        </w:rPr>
        <w:t xml:space="preserve"> assessment plan sections</w:t>
      </w:r>
      <w:r w:rsidRPr="00545033">
        <w:rPr>
          <w:rStyle w:val="Strong"/>
          <w:b w:val="0"/>
          <w:color w:val="4D4F51"/>
          <w:bdr w:val="none" w:sz="0" w:space="0" w:color="auto" w:frame="1"/>
        </w:rPr>
        <w:t xml:space="preserve"> this year</w:t>
      </w:r>
      <w:r w:rsidR="00545033">
        <w:rPr>
          <w:rStyle w:val="Strong"/>
          <w:b w:val="0"/>
          <w:color w:val="4D4F51"/>
          <w:bdr w:val="none" w:sz="0" w:space="0" w:color="auto" w:frame="1"/>
        </w:rPr>
        <w:t>, and a decrease in four</w:t>
      </w:r>
      <w:r w:rsidR="00C67840">
        <w:rPr>
          <w:rStyle w:val="Strong"/>
          <w:b w:val="0"/>
          <w:color w:val="4D4F51"/>
          <w:bdr w:val="none" w:sz="0" w:space="0" w:color="auto" w:frame="1"/>
        </w:rPr>
        <w:t>. The three improved areas have been the focus of professional development and consultations.</w:t>
      </w:r>
    </w:p>
    <w:p w14:paraId="4DAE1994" w14:textId="62278AE5" w:rsidR="00180C89" w:rsidRDefault="00180C89" w:rsidP="00981F84">
      <w:pPr>
        <w:rPr>
          <w:rStyle w:val="Strong"/>
          <w:b w:val="0"/>
          <w:color w:val="4D4F51"/>
          <w:bdr w:val="none" w:sz="0" w:space="0" w:color="auto" w:frame="1"/>
        </w:rPr>
      </w:pPr>
      <w:r>
        <w:rPr>
          <w:noProof/>
        </w:rPr>
        <w:drawing>
          <wp:inline distT="0" distB="0" distL="0" distR="0" wp14:anchorId="22086250" wp14:editId="6EF0EF31">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6F3A71B" w14:textId="6F1B83FA" w:rsidR="006F6D6C" w:rsidRDefault="003B0B08" w:rsidP="00981F84">
      <w:pPr>
        <w:rPr>
          <w:rStyle w:val="Strong"/>
          <w:b w:val="0"/>
          <w:color w:val="4D4F51"/>
          <w:bdr w:val="none" w:sz="0" w:space="0" w:color="auto" w:frame="1"/>
        </w:rPr>
      </w:pPr>
      <w:r w:rsidRPr="00C75702">
        <w:rPr>
          <w:rStyle w:val="Strong"/>
          <w:b w:val="0"/>
          <w:color w:val="4D4F51"/>
          <w:bdr w:val="none" w:sz="0" w:space="0" w:color="auto" w:frame="1"/>
        </w:rPr>
        <w:t xml:space="preserve">Recognition efforts </w:t>
      </w:r>
      <w:r w:rsidR="00393D80" w:rsidRPr="00C75702">
        <w:rPr>
          <w:rStyle w:val="Strong"/>
          <w:b w:val="0"/>
          <w:color w:val="4D4F51"/>
          <w:bdr w:val="none" w:sz="0" w:space="0" w:color="auto" w:frame="1"/>
        </w:rPr>
        <w:t>continued in 201</w:t>
      </w:r>
      <w:r w:rsidR="00C75702" w:rsidRPr="00C75702">
        <w:rPr>
          <w:rStyle w:val="Strong"/>
          <w:b w:val="0"/>
          <w:color w:val="4D4F51"/>
          <w:bdr w:val="none" w:sz="0" w:space="0" w:color="auto" w:frame="1"/>
        </w:rPr>
        <w:t>9</w:t>
      </w:r>
      <w:r w:rsidR="00393D80" w:rsidRPr="00C75702">
        <w:rPr>
          <w:rStyle w:val="Strong"/>
          <w:b w:val="0"/>
          <w:color w:val="4D4F51"/>
          <w:bdr w:val="none" w:sz="0" w:space="0" w:color="auto" w:frame="1"/>
        </w:rPr>
        <w:t>-20</w:t>
      </w:r>
      <w:r w:rsidR="00C75702" w:rsidRPr="00C75702">
        <w:rPr>
          <w:rStyle w:val="Strong"/>
          <w:b w:val="0"/>
          <w:color w:val="4D4F51"/>
          <w:bdr w:val="none" w:sz="0" w:space="0" w:color="auto" w:frame="1"/>
        </w:rPr>
        <w:t>20</w:t>
      </w:r>
      <w:r w:rsidR="006F6D6C" w:rsidRPr="00C75702">
        <w:rPr>
          <w:rStyle w:val="Strong"/>
          <w:b w:val="0"/>
          <w:color w:val="4D4F51"/>
          <w:bdr w:val="none" w:sz="0" w:space="0" w:color="auto" w:frame="1"/>
        </w:rPr>
        <w:t>:</w:t>
      </w:r>
    </w:p>
    <w:p w14:paraId="315A62E1" w14:textId="263C3915" w:rsidR="006F6D6C" w:rsidRDefault="00EF7771" w:rsidP="006F6D6C">
      <w:pPr>
        <w:pStyle w:val="ListParagraph"/>
        <w:numPr>
          <w:ilvl w:val="0"/>
          <w:numId w:val="36"/>
        </w:numPr>
        <w:rPr>
          <w:rStyle w:val="Strong"/>
          <w:b w:val="0"/>
          <w:color w:val="4D4F51"/>
          <w:bdr w:val="none" w:sz="0" w:space="0" w:color="auto" w:frame="1"/>
        </w:rPr>
      </w:pPr>
      <w:r>
        <w:rPr>
          <w:rStyle w:val="Strong"/>
          <w:b w:val="0"/>
          <w:color w:val="4D4F51"/>
          <w:bdr w:val="none" w:sz="0" w:space="0" w:color="auto" w:frame="1"/>
        </w:rPr>
        <w:t>Email a</w:t>
      </w:r>
      <w:r w:rsidR="006F6D6C">
        <w:rPr>
          <w:rStyle w:val="Strong"/>
          <w:b w:val="0"/>
          <w:color w:val="4D4F51"/>
          <w:bdr w:val="none" w:sz="0" w:space="0" w:color="auto" w:frame="1"/>
        </w:rPr>
        <w:t xml:space="preserve">nnouncements and Today@Wayne story announcing WSU Assessment Grant recipients </w:t>
      </w:r>
    </w:p>
    <w:p w14:paraId="47E0C15A" w14:textId="4E80798A" w:rsidR="006F6D6C" w:rsidRDefault="006F6D6C" w:rsidP="006F6D6C">
      <w:pPr>
        <w:pStyle w:val="ListParagraph"/>
        <w:numPr>
          <w:ilvl w:val="0"/>
          <w:numId w:val="36"/>
        </w:numPr>
        <w:rPr>
          <w:rStyle w:val="Strong"/>
          <w:b w:val="0"/>
          <w:color w:val="4D4F51"/>
          <w:bdr w:val="none" w:sz="0" w:space="0" w:color="auto" w:frame="1"/>
        </w:rPr>
      </w:pPr>
      <w:r>
        <w:rPr>
          <w:rStyle w:val="Strong"/>
          <w:b w:val="0"/>
          <w:color w:val="4D4F51"/>
          <w:bdr w:val="none" w:sz="0" w:space="0" w:color="auto" w:frame="1"/>
        </w:rPr>
        <w:lastRenderedPageBreak/>
        <w:t>201</w:t>
      </w:r>
      <w:r w:rsidR="00D46A7E">
        <w:rPr>
          <w:rStyle w:val="Strong"/>
          <w:b w:val="0"/>
          <w:color w:val="4D4F51"/>
          <w:bdr w:val="none" w:sz="0" w:space="0" w:color="auto" w:frame="1"/>
        </w:rPr>
        <w:t>9</w:t>
      </w:r>
      <w:r>
        <w:rPr>
          <w:rStyle w:val="Strong"/>
          <w:b w:val="0"/>
          <w:color w:val="4D4F51"/>
          <w:bdr w:val="none" w:sz="0" w:space="0" w:color="auto" w:frame="1"/>
        </w:rPr>
        <w:t xml:space="preserve"> Assessment Recognition L</w:t>
      </w:r>
      <w:r w:rsidR="00981F84" w:rsidRPr="006F6D6C">
        <w:rPr>
          <w:rStyle w:val="Strong"/>
          <w:b w:val="0"/>
          <w:color w:val="4D4F51"/>
          <w:bdr w:val="none" w:sz="0" w:space="0" w:color="auto" w:frame="1"/>
        </w:rPr>
        <w:t xml:space="preserve">uncheon hosted by President M. Roy Wilson and </w:t>
      </w:r>
      <w:r w:rsidR="003B0B08" w:rsidRPr="006F6D6C">
        <w:rPr>
          <w:rStyle w:val="Strong"/>
          <w:b w:val="0"/>
          <w:color w:val="4D4F51"/>
          <w:bdr w:val="none" w:sz="0" w:space="0" w:color="auto" w:frame="1"/>
        </w:rPr>
        <w:t>Provost Keith E. Whitfield</w:t>
      </w:r>
      <w:r w:rsidR="00981F84" w:rsidRPr="006F6D6C">
        <w:rPr>
          <w:rStyle w:val="Strong"/>
          <w:b w:val="0"/>
          <w:color w:val="4D4F51"/>
          <w:bdr w:val="none" w:sz="0" w:space="0" w:color="auto" w:frame="1"/>
        </w:rPr>
        <w:t xml:space="preserve"> </w:t>
      </w:r>
      <w:r w:rsidR="00C75702">
        <w:rPr>
          <w:rStyle w:val="Strong"/>
          <w:b w:val="0"/>
          <w:color w:val="4D4F51"/>
          <w:bdr w:val="none" w:sz="0" w:space="0" w:color="auto" w:frame="1"/>
        </w:rPr>
        <w:t>and attended by 63 faculty, staff, and students</w:t>
      </w:r>
    </w:p>
    <w:p w14:paraId="48C7C0F8" w14:textId="77777777" w:rsidR="00906515" w:rsidRDefault="006F6D6C" w:rsidP="006F6D6C">
      <w:pPr>
        <w:pStyle w:val="ListParagraph"/>
        <w:numPr>
          <w:ilvl w:val="0"/>
          <w:numId w:val="36"/>
        </w:numPr>
        <w:rPr>
          <w:rStyle w:val="Strong"/>
          <w:b w:val="0"/>
          <w:color w:val="4D4F51"/>
          <w:bdr w:val="none" w:sz="0" w:space="0" w:color="auto" w:frame="1"/>
        </w:rPr>
      </w:pPr>
      <w:r>
        <w:rPr>
          <w:rStyle w:val="Strong"/>
          <w:b w:val="0"/>
          <w:color w:val="4D4F51"/>
          <w:bdr w:val="none" w:sz="0" w:space="0" w:color="auto" w:frame="1"/>
        </w:rPr>
        <w:t xml:space="preserve">Posters </w:t>
      </w:r>
      <w:r w:rsidR="00D27DD4">
        <w:rPr>
          <w:rStyle w:val="Strong"/>
          <w:b w:val="0"/>
          <w:color w:val="4D4F51"/>
          <w:bdr w:val="none" w:sz="0" w:space="0" w:color="auto" w:frame="1"/>
        </w:rPr>
        <w:t xml:space="preserve">displayed at the luncheon and later across campus and online </w:t>
      </w:r>
      <w:r>
        <w:rPr>
          <w:rStyle w:val="Strong"/>
          <w:b w:val="0"/>
          <w:color w:val="4D4F51"/>
          <w:bdr w:val="none" w:sz="0" w:space="0" w:color="auto" w:frame="1"/>
        </w:rPr>
        <w:t>to recognize</w:t>
      </w:r>
      <w:r w:rsidR="00906515">
        <w:rPr>
          <w:rStyle w:val="Strong"/>
          <w:b w:val="0"/>
          <w:color w:val="4D4F51"/>
          <w:bdr w:val="none" w:sz="0" w:space="0" w:color="auto" w:frame="1"/>
        </w:rPr>
        <w:t>:</w:t>
      </w:r>
    </w:p>
    <w:p w14:paraId="11D4B54A" w14:textId="4BDE6313" w:rsidR="006F6D6C" w:rsidRDefault="00D46A7E" w:rsidP="00906515">
      <w:pPr>
        <w:pStyle w:val="ListParagraph"/>
        <w:numPr>
          <w:ilvl w:val="1"/>
          <w:numId w:val="36"/>
        </w:numPr>
        <w:rPr>
          <w:rStyle w:val="Strong"/>
          <w:b w:val="0"/>
          <w:color w:val="4D4F51"/>
          <w:bdr w:val="none" w:sz="0" w:space="0" w:color="auto" w:frame="1"/>
        </w:rPr>
      </w:pPr>
      <w:r>
        <w:rPr>
          <w:rStyle w:val="Strong"/>
          <w:b w:val="0"/>
          <w:color w:val="4D4F51"/>
          <w:bdr w:val="none" w:sz="0" w:space="0" w:color="auto" w:frame="1"/>
        </w:rPr>
        <w:t>10</w:t>
      </w:r>
      <w:r w:rsidR="00393D80" w:rsidRPr="006F6D6C">
        <w:rPr>
          <w:rStyle w:val="Strong"/>
          <w:b w:val="0"/>
          <w:color w:val="4D4F51"/>
          <w:bdr w:val="none" w:sz="0" w:space="0" w:color="auto" w:frame="1"/>
        </w:rPr>
        <w:t xml:space="preserve"> programs </w:t>
      </w:r>
      <w:r w:rsidR="003B0B08" w:rsidRPr="006F6D6C">
        <w:rPr>
          <w:rStyle w:val="Strong"/>
          <w:b w:val="0"/>
          <w:color w:val="4D4F51"/>
          <w:bdr w:val="none" w:sz="0" w:space="0" w:color="auto" w:frame="1"/>
        </w:rPr>
        <w:t xml:space="preserve">for </w:t>
      </w:r>
      <w:r w:rsidR="006F6D6C">
        <w:rPr>
          <w:rStyle w:val="Strong"/>
          <w:b w:val="0"/>
          <w:color w:val="4D4F51"/>
          <w:bdr w:val="none" w:sz="0" w:space="0" w:color="auto" w:frame="1"/>
        </w:rPr>
        <w:t>a</w:t>
      </w:r>
      <w:r w:rsidR="003B0B08" w:rsidRPr="006F6D6C">
        <w:rPr>
          <w:rStyle w:val="Strong"/>
          <w:b w:val="0"/>
          <w:color w:val="4D4F51"/>
          <w:bdr w:val="none" w:sz="0" w:space="0" w:color="auto" w:frame="1"/>
        </w:rPr>
        <w:t xml:space="preserve"> well-designed an</w:t>
      </w:r>
      <w:r w:rsidR="00393D80" w:rsidRPr="006F6D6C">
        <w:rPr>
          <w:rStyle w:val="Strong"/>
          <w:b w:val="0"/>
          <w:color w:val="4D4F51"/>
          <w:bdr w:val="none" w:sz="0" w:space="0" w:color="auto" w:frame="1"/>
        </w:rPr>
        <w:t>d</w:t>
      </w:r>
      <w:r w:rsidR="003B0B08" w:rsidRPr="006F6D6C">
        <w:rPr>
          <w:rStyle w:val="Strong"/>
          <w:b w:val="0"/>
          <w:color w:val="4D4F51"/>
          <w:bdr w:val="none" w:sz="0" w:space="0" w:color="auto" w:frame="1"/>
        </w:rPr>
        <w:t xml:space="preserve"> implemented assessment that led to a clear action to improve th</w:t>
      </w:r>
      <w:r w:rsidR="00906515">
        <w:rPr>
          <w:rStyle w:val="Strong"/>
          <w:b w:val="0"/>
          <w:color w:val="4D4F51"/>
          <w:bdr w:val="none" w:sz="0" w:space="0" w:color="auto" w:frame="1"/>
        </w:rPr>
        <w:t>e program</w:t>
      </w:r>
    </w:p>
    <w:p w14:paraId="2BB763A4" w14:textId="69A5E1F9" w:rsidR="00906515" w:rsidRDefault="00D46A7E" w:rsidP="00906515">
      <w:pPr>
        <w:pStyle w:val="ListParagraph"/>
        <w:numPr>
          <w:ilvl w:val="1"/>
          <w:numId w:val="36"/>
        </w:numPr>
        <w:rPr>
          <w:rStyle w:val="Strong"/>
          <w:b w:val="0"/>
          <w:color w:val="4D4F51"/>
          <w:bdr w:val="none" w:sz="0" w:space="0" w:color="auto" w:frame="1"/>
        </w:rPr>
      </w:pPr>
      <w:r>
        <w:rPr>
          <w:rStyle w:val="Strong"/>
          <w:b w:val="0"/>
          <w:color w:val="4D4F51"/>
          <w:bdr w:val="none" w:sz="0" w:space="0" w:color="auto" w:frame="1"/>
        </w:rPr>
        <w:t>5</w:t>
      </w:r>
      <w:r w:rsidR="00906515">
        <w:rPr>
          <w:rStyle w:val="Strong"/>
          <w:b w:val="0"/>
          <w:color w:val="4D4F51"/>
          <w:bdr w:val="none" w:sz="0" w:space="0" w:color="auto" w:frame="1"/>
        </w:rPr>
        <w:t xml:space="preserve"> programs </w:t>
      </w:r>
      <w:r w:rsidR="00007D87">
        <w:rPr>
          <w:rStyle w:val="Strong"/>
          <w:b w:val="0"/>
          <w:color w:val="4D4F51"/>
          <w:bdr w:val="none" w:sz="0" w:space="0" w:color="auto" w:frame="1"/>
        </w:rPr>
        <w:t xml:space="preserve">that were </w:t>
      </w:r>
      <w:r w:rsidR="00906515">
        <w:rPr>
          <w:rStyle w:val="Strong"/>
          <w:b w:val="0"/>
          <w:color w:val="4D4F51"/>
          <w:bdr w:val="none" w:sz="0" w:space="0" w:color="auto" w:frame="1"/>
        </w:rPr>
        <w:t>awarded the 201</w:t>
      </w:r>
      <w:r>
        <w:rPr>
          <w:rStyle w:val="Strong"/>
          <w:b w:val="0"/>
          <w:color w:val="4D4F51"/>
          <w:bdr w:val="none" w:sz="0" w:space="0" w:color="auto" w:frame="1"/>
        </w:rPr>
        <w:t>9</w:t>
      </w:r>
      <w:r w:rsidR="00906515">
        <w:rPr>
          <w:rStyle w:val="Strong"/>
          <w:b w:val="0"/>
          <w:color w:val="4D4F51"/>
          <w:bdr w:val="none" w:sz="0" w:space="0" w:color="auto" w:frame="1"/>
        </w:rPr>
        <w:t xml:space="preserve"> WSU Program Assessment Grants.</w:t>
      </w:r>
    </w:p>
    <w:p w14:paraId="592C9445" w14:textId="37C2F6F6" w:rsidR="006F6D6C" w:rsidRDefault="00906515" w:rsidP="7AFEF376">
      <w:pPr>
        <w:pStyle w:val="ListParagraph"/>
        <w:numPr>
          <w:ilvl w:val="0"/>
          <w:numId w:val="36"/>
        </w:numPr>
        <w:rPr>
          <w:rStyle w:val="Strong"/>
          <w:b w:val="0"/>
          <w:bCs w:val="0"/>
          <w:color w:val="4D4F51"/>
        </w:rPr>
      </w:pPr>
      <w:r>
        <w:rPr>
          <w:rStyle w:val="Strong"/>
          <w:b w:val="0"/>
          <w:bCs w:val="0"/>
          <w:color w:val="4D4F51"/>
          <w:bdr w:val="none" w:sz="0" w:space="0" w:color="auto" w:frame="1"/>
        </w:rPr>
        <w:t>R</w:t>
      </w:r>
      <w:r w:rsidR="00393D80" w:rsidRPr="006F6D6C">
        <w:rPr>
          <w:rStyle w:val="Strong"/>
          <w:b w:val="0"/>
          <w:bCs w:val="0"/>
          <w:color w:val="4D4F51"/>
          <w:bdr w:val="none" w:sz="0" w:space="0" w:color="auto" w:frame="1"/>
        </w:rPr>
        <w:t xml:space="preserve">ecognition and thank-you letters </w:t>
      </w:r>
      <w:r w:rsidR="006F6D6C">
        <w:rPr>
          <w:rStyle w:val="Strong"/>
          <w:b w:val="0"/>
          <w:bCs w:val="0"/>
          <w:color w:val="4D4F51"/>
          <w:bdr w:val="none" w:sz="0" w:space="0" w:color="auto" w:frame="1"/>
        </w:rPr>
        <w:t xml:space="preserve">from the Provost </w:t>
      </w:r>
      <w:r w:rsidR="00393D80" w:rsidRPr="006F6D6C">
        <w:rPr>
          <w:rStyle w:val="Strong"/>
          <w:b w:val="0"/>
          <w:bCs w:val="0"/>
          <w:color w:val="4D4F51"/>
          <w:bdr w:val="none" w:sz="0" w:space="0" w:color="auto" w:frame="1"/>
        </w:rPr>
        <w:t>to members of the University Assessment Council and the WSU Prog</w:t>
      </w:r>
      <w:r w:rsidR="006F6D6C">
        <w:rPr>
          <w:rStyle w:val="Strong"/>
          <w:b w:val="0"/>
          <w:bCs w:val="0"/>
          <w:color w:val="4D4F51"/>
          <w:bdr w:val="none" w:sz="0" w:space="0" w:color="auto" w:frame="1"/>
        </w:rPr>
        <w:t>ram Assessment Grant reviewers.</w:t>
      </w:r>
    </w:p>
    <w:p w14:paraId="21F11385" w14:textId="61B62614" w:rsidR="00981F84" w:rsidRPr="006F6D6C" w:rsidRDefault="006F6D6C" w:rsidP="006F6D6C">
      <w:pPr>
        <w:pStyle w:val="ListParagraph"/>
        <w:numPr>
          <w:ilvl w:val="0"/>
          <w:numId w:val="36"/>
        </w:numPr>
        <w:rPr>
          <w:rStyle w:val="Strong"/>
          <w:b w:val="0"/>
          <w:color w:val="4D4F51"/>
          <w:bdr w:val="none" w:sz="0" w:space="0" w:color="auto" w:frame="1"/>
        </w:rPr>
      </w:pPr>
      <w:r>
        <w:rPr>
          <w:rStyle w:val="Strong"/>
          <w:b w:val="0"/>
          <w:color w:val="4D4F51"/>
          <w:bdr w:val="none" w:sz="0" w:space="0" w:color="auto" w:frame="1"/>
        </w:rPr>
        <w:t xml:space="preserve">Campus-wide announcements of and congratulations to </w:t>
      </w:r>
      <w:r w:rsidR="00393D80" w:rsidRPr="006F6D6C">
        <w:rPr>
          <w:rStyle w:val="Strong"/>
          <w:b w:val="0"/>
          <w:color w:val="4D4F51"/>
          <w:bdr w:val="none" w:sz="0" w:space="0" w:color="auto" w:frame="1"/>
        </w:rPr>
        <w:t xml:space="preserve">presenters at the </w:t>
      </w:r>
      <w:r w:rsidR="00D46A7E">
        <w:rPr>
          <w:rStyle w:val="Strong"/>
          <w:b w:val="0"/>
          <w:color w:val="4D4F51"/>
          <w:bdr w:val="none" w:sz="0" w:space="0" w:color="auto" w:frame="1"/>
        </w:rPr>
        <w:t xml:space="preserve">6 WSU presenters at the </w:t>
      </w:r>
      <w:r w:rsidR="00906515">
        <w:rPr>
          <w:rStyle w:val="Strong"/>
          <w:b w:val="0"/>
          <w:color w:val="4D4F51"/>
          <w:bdr w:val="none" w:sz="0" w:space="0" w:color="auto" w:frame="1"/>
        </w:rPr>
        <w:t>201</w:t>
      </w:r>
      <w:r w:rsidR="00D46A7E">
        <w:rPr>
          <w:rStyle w:val="Strong"/>
          <w:b w:val="0"/>
          <w:color w:val="4D4F51"/>
          <w:bdr w:val="none" w:sz="0" w:space="0" w:color="auto" w:frame="1"/>
        </w:rPr>
        <w:t>9</w:t>
      </w:r>
      <w:r w:rsidR="00906515">
        <w:rPr>
          <w:rStyle w:val="Strong"/>
          <w:b w:val="0"/>
          <w:color w:val="4D4F51"/>
          <w:bdr w:val="none" w:sz="0" w:space="0" w:color="auto" w:frame="1"/>
        </w:rPr>
        <w:t xml:space="preserve"> </w:t>
      </w:r>
      <w:r w:rsidR="00393D80" w:rsidRPr="006F6D6C">
        <w:rPr>
          <w:rStyle w:val="Strong"/>
          <w:b w:val="0"/>
          <w:color w:val="4D4F51"/>
          <w:bdr w:val="none" w:sz="0" w:space="0" w:color="auto" w:frame="1"/>
        </w:rPr>
        <w:t>IUPUI Assessment Institute.</w:t>
      </w:r>
    </w:p>
    <w:p w14:paraId="45B1DAB1" w14:textId="3BC4947F" w:rsidR="0034168F" w:rsidRPr="00B450A7" w:rsidRDefault="00981F84">
      <w:pPr>
        <w:rPr>
          <w:rStyle w:val="Strong"/>
          <w:b w:val="0"/>
          <w:color w:val="4D4F51"/>
          <w:bdr w:val="none" w:sz="0" w:space="0" w:color="auto" w:frame="1"/>
        </w:rPr>
      </w:pPr>
      <w:r w:rsidRPr="000D277B">
        <w:rPr>
          <w:rStyle w:val="Strong"/>
          <w:b w:val="0"/>
          <w:color w:val="4D4F51"/>
          <w:bdr w:val="none" w:sz="0" w:space="0" w:color="auto" w:frame="1"/>
        </w:rPr>
        <w:t xml:space="preserve">For </w:t>
      </w:r>
      <w:r w:rsidR="00393D80" w:rsidRPr="000D277B">
        <w:rPr>
          <w:rStyle w:val="Strong"/>
          <w:b w:val="0"/>
          <w:color w:val="4D4F51"/>
          <w:bdr w:val="none" w:sz="0" w:space="0" w:color="auto" w:frame="1"/>
        </w:rPr>
        <w:t>20</w:t>
      </w:r>
      <w:r w:rsidR="00CC0846">
        <w:rPr>
          <w:rStyle w:val="Strong"/>
          <w:b w:val="0"/>
          <w:color w:val="4D4F51"/>
          <w:bdr w:val="none" w:sz="0" w:space="0" w:color="auto" w:frame="1"/>
        </w:rPr>
        <w:t>20</w:t>
      </w:r>
      <w:r w:rsidRPr="000D277B">
        <w:rPr>
          <w:rStyle w:val="Strong"/>
          <w:b w:val="0"/>
          <w:color w:val="4D4F51"/>
          <w:bdr w:val="none" w:sz="0" w:space="0" w:color="auto" w:frame="1"/>
        </w:rPr>
        <w:t>-</w:t>
      </w:r>
      <w:r w:rsidR="00393D80" w:rsidRPr="000D277B">
        <w:rPr>
          <w:rStyle w:val="Strong"/>
          <w:b w:val="0"/>
          <w:color w:val="4D4F51"/>
          <w:bdr w:val="none" w:sz="0" w:space="0" w:color="auto" w:frame="1"/>
        </w:rPr>
        <w:t>20</w:t>
      </w:r>
      <w:r w:rsidR="000D277B">
        <w:rPr>
          <w:rStyle w:val="Strong"/>
          <w:b w:val="0"/>
          <w:color w:val="4D4F51"/>
          <w:bdr w:val="none" w:sz="0" w:space="0" w:color="auto" w:frame="1"/>
        </w:rPr>
        <w:t>2</w:t>
      </w:r>
      <w:r w:rsidR="00CC0846">
        <w:rPr>
          <w:rStyle w:val="Strong"/>
          <w:b w:val="0"/>
          <w:color w:val="4D4F51"/>
          <w:bdr w:val="none" w:sz="0" w:space="0" w:color="auto" w:frame="1"/>
        </w:rPr>
        <w:t>1</w:t>
      </w:r>
      <w:r w:rsidRPr="000D277B">
        <w:rPr>
          <w:rStyle w:val="Strong"/>
          <w:b w:val="0"/>
          <w:color w:val="4D4F51"/>
          <w:bdr w:val="none" w:sz="0" w:space="0" w:color="auto" w:frame="1"/>
        </w:rPr>
        <w:t xml:space="preserve">, the WSU </w:t>
      </w:r>
      <w:r w:rsidR="000065D0" w:rsidRPr="000D277B">
        <w:rPr>
          <w:rStyle w:val="Strong"/>
          <w:b w:val="0"/>
          <w:color w:val="4D4F51"/>
          <w:bdr w:val="none" w:sz="0" w:space="0" w:color="auto" w:frame="1"/>
        </w:rPr>
        <w:t>d</w:t>
      </w:r>
      <w:r w:rsidRPr="000D277B">
        <w:rPr>
          <w:rStyle w:val="Strong"/>
          <w:b w:val="0"/>
          <w:color w:val="4D4F51"/>
          <w:bdr w:val="none" w:sz="0" w:space="0" w:color="auto" w:frame="1"/>
        </w:rPr>
        <w:t xml:space="preserve">irector of </w:t>
      </w:r>
      <w:r w:rsidR="000065D0" w:rsidRPr="000D277B">
        <w:rPr>
          <w:rStyle w:val="Strong"/>
          <w:b w:val="0"/>
          <w:color w:val="4D4F51"/>
          <w:bdr w:val="none" w:sz="0" w:space="0" w:color="auto" w:frame="1"/>
        </w:rPr>
        <w:t>a</w:t>
      </w:r>
      <w:r w:rsidRPr="000D277B">
        <w:rPr>
          <w:rStyle w:val="Strong"/>
          <w:b w:val="0"/>
          <w:color w:val="4D4F51"/>
          <w:bdr w:val="none" w:sz="0" w:space="0" w:color="auto" w:frame="1"/>
        </w:rPr>
        <w:t xml:space="preserve">ssessment and the University Assessment Council </w:t>
      </w:r>
      <w:r w:rsidR="00D27DD4" w:rsidRPr="000D277B">
        <w:rPr>
          <w:rStyle w:val="Strong"/>
          <w:b w:val="0"/>
          <w:color w:val="4D4F51"/>
          <w:bdr w:val="none" w:sz="0" w:space="0" w:color="auto" w:frame="1"/>
        </w:rPr>
        <w:t>will</w:t>
      </w:r>
      <w:r w:rsidR="0034168F" w:rsidRPr="000D277B">
        <w:rPr>
          <w:rStyle w:val="Strong"/>
          <w:b w:val="0"/>
          <w:color w:val="4D4F51"/>
          <w:bdr w:val="none" w:sz="0" w:space="0" w:color="auto" w:frame="1"/>
        </w:rPr>
        <w:t xml:space="preserve"> continue</w:t>
      </w:r>
      <w:r w:rsidR="0034168F">
        <w:rPr>
          <w:rStyle w:val="Strong"/>
          <w:b w:val="0"/>
          <w:color w:val="4D4F51"/>
          <w:bdr w:val="none" w:sz="0" w:space="0" w:color="auto" w:frame="1"/>
        </w:rPr>
        <w:t xml:space="preserve"> building Wayne State’s culture of assessment</w:t>
      </w:r>
      <w:r w:rsidR="00D27DD4">
        <w:rPr>
          <w:rStyle w:val="Strong"/>
          <w:b w:val="0"/>
          <w:color w:val="4D4F51"/>
          <w:bdr w:val="none" w:sz="0" w:space="0" w:color="auto" w:frame="1"/>
        </w:rPr>
        <w:t xml:space="preserve"> by</w:t>
      </w:r>
      <w:r w:rsidRPr="00A803B4">
        <w:rPr>
          <w:rStyle w:val="Strong"/>
          <w:b w:val="0"/>
          <w:color w:val="4D4F51"/>
          <w:bdr w:val="none" w:sz="0" w:space="0" w:color="auto" w:frame="1"/>
        </w:rPr>
        <w:t xml:space="preserve"> </w:t>
      </w:r>
      <w:r w:rsidR="00D27DD4">
        <w:rPr>
          <w:rStyle w:val="Strong"/>
          <w:b w:val="0"/>
          <w:color w:val="4D4F51"/>
          <w:bdr w:val="none" w:sz="0" w:space="0" w:color="auto" w:frame="1"/>
        </w:rPr>
        <w:t>providing</w:t>
      </w:r>
      <w:r w:rsidRPr="00A803B4">
        <w:rPr>
          <w:rStyle w:val="Strong"/>
          <w:b w:val="0"/>
          <w:color w:val="4D4F51"/>
          <w:bdr w:val="none" w:sz="0" w:space="0" w:color="auto" w:frame="1"/>
        </w:rPr>
        <w:t xml:space="preserve"> individualized feedback </w:t>
      </w:r>
      <w:r w:rsidR="003B0B08" w:rsidRPr="00A803B4">
        <w:rPr>
          <w:rStyle w:val="Strong"/>
          <w:b w:val="0"/>
          <w:color w:val="4D4F51"/>
          <w:bdr w:val="none" w:sz="0" w:space="0" w:color="auto" w:frame="1"/>
        </w:rPr>
        <w:t>and other professional development opportunities</w:t>
      </w:r>
      <w:r w:rsidRPr="00A803B4">
        <w:rPr>
          <w:rStyle w:val="Strong"/>
          <w:b w:val="0"/>
          <w:color w:val="4D4F51"/>
          <w:bdr w:val="none" w:sz="0" w:space="0" w:color="auto" w:frame="1"/>
        </w:rPr>
        <w:t>,</w:t>
      </w:r>
      <w:r w:rsidR="000D277B">
        <w:rPr>
          <w:rStyle w:val="Strong"/>
          <w:b w:val="0"/>
          <w:color w:val="4D4F51"/>
          <w:bdr w:val="none" w:sz="0" w:space="0" w:color="auto" w:frame="1"/>
        </w:rPr>
        <w:t xml:space="preserve"> proactively encouraging early</w:t>
      </w:r>
      <w:r w:rsidR="00D27DD4">
        <w:rPr>
          <w:rStyle w:val="Strong"/>
          <w:b w:val="0"/>
          <w:color w:val="4D4F51"/>
          <w:bdr w:val="none" w:sz="0" w:space="0" w:color="auto" w:frame="1"/>
        </w:rPr>
        <w:t xml:space="preserve"> data collection</w:t>
      </w:r>
      <w:r w:rsidR="00A803B4" w:rsidRPr="00A803B4">
        <w:rPr>
          <w:rStyle w:val="Strong"/>
          <w:b w:val="0"/>
          <w:color w:val="4D4F51"/>
          <w:bdr w:val="none" w:sz="0" w:space="0" w:color="auto" w:frame="1"/>
        </w:rPr>
        <w:t xml:space="preserve">, </w:t>
      </w:r>
      <w:r w:rsidR="00D27DD4">
        <w:rPr>
          <w:rStyle w:val="Strong"/>
          <w:b w:val="0"/>
          <w:color w:val="4D4F51"/>
          <w:bdr w:val="none" w:sz="0" w:space="0" w:color="auto" w:frame="1"/>
        </w:rPr>
        <w:t>and collaborating</w:t>
      </w:r>
      <w:r w:rsidR="00A803B4" w:rsidRPr="00A803B4">
        <w:rPr>
          <w:rStyle w:val="Strong"/>
          <w:b w:val="0"/>
          <w:color w:val="4D4F51"/>
          <w:bdr w:val="none" w:sz="0" w:space="0" w:color="auto" w:frame="1"/>
        </w:rPr>
        <w:t xml:space="preserve"> with the Office for Teaching and Learning </w:t>
      </w:r>
      <w:r w:rsidR="00217E20">
        <w:rPr>
          <w:rFonts w:ascii="Calibri" w:eastAsia="Times New Roman" w:hAnsi="Calibri"/>
          <w:bCs/>
          <w:color w:val="4D4F51"/>
          <w:bdr w:val="none" w:sz="0" w:space="0" w:color="auto" w:frame="1"/>
        </w:rPr>
        <w:t xml:space="preserve">and the General Education Oversight Committee </w:t>
      </w:r>
      <w:r w:rsidR="00A803B4" w:rsidRPr="00A803B4">
        <w:rPr>
          <w:rStyle w:val="Strong"/>
          <w:b w:val="0"/>
          <w:color w:val="4D4F51"/>
          <w:bdr w:val="none" w:sz="0" w:space="0" w:color="auto" w:frame="1"/>
        </w:rPr>
        <w:t>to offer workshops related to assessment.</w:t>
      </w:r>
      <w:r w:rsidR="00633EEC">
        <w:rPr>
          <w:rStyle w:val="Strong"/>
          <w:b w:val="0"/>
          <w:color w:val="4D4F51"/>
          <w:bdr w:val="none" w:sz="0" w:space="0" w:color="auto" w:frame="1"/>
        </w:rPr>
        <w:t xml:space="preserve"> We will also focus attention on the uses of well-designed curriculum maps and on aligning assessment and specialized accreditation reporting.</w:t>
      </w:r>
      <w:r w:rsidR="0034168F">
        <w:rPr>
          <w:rStyle w:val="Strong"/>
          <w:color w:val="4D4F51"/>
          <w:bdr w:val="none" w:sz="0" w:space="0" w:color="auto" w:frame="1"/>
        </w:rPr>
        <w:br w:type="page"/>
      </w:r>
    </w:p>
    <w:p w14:paraId="78839B8F" w14:textId="5A8BF138" w:rsidR="00C967E5" w:rsidRPr="00936C6F" w:rsidRDefault="00C967E5" w:rsidP="004418A0">
      <w:pPr>
        <w:pStyle w:val="Heading1"/>
        <w:rPr>
          <w:rStyle w:val="Strong"/>
          <w:bdr w:val="none" w:sz="0" w:space="0" w:color="auto" w:frame="1"/>
        </w:rPr>
      </w:pPr>
      <w:bookmarkStart w:id="3" w:name="_Toc71793741"/>
      <w:r w:rsidRPr="00936C6F">
        <w:rPr>
          <w:rStyle w:val="Strong"/>
          <w:bdr w:val="none" w:sz="0" w:space="0" w:color="auto" w:frame="1"/>
        </w:rPr>
        <w:lastRenderedPageBreak/>
        <w:t>HISTORICAL CONTEXT:</w:t>
      </w:r>
      <w:bookmarkEnd w:id="3"/>
    </w:p>
    <w:p w14:paraId="4DC737C1" w14:textId="77777777" w:rsidR="004E5CD6" w:rsidRPr="006A24F1" w:rsidRDefault="004E5CD6" w:rsidP="00C967E5">
      <w:pPr>
        <w:pStyle w:val="NormalWeb"/>
        <w:shd w:val="clear" w:color="auto" w:fill="FFFFFF"/>
        <w:spacing w:before="0" w:beforeAutospacing="0" w:after="0" w:afterAutospacing="0" w:line="267" w:lineRule="atLeast"/>
        <w:textAlignment w:val="baseline"/>
        <w:rPr>
          <w:rStyle w:val="Strong"/>
          <w:color w:val="4D4F51"/>
          <w:bdr w:val="none" w:sz="0" w:space="0" w:color="auto" w:frame="1"/>
        </w:rPr>
      </w:pPr>
    </w:p>
    <w:p w14:paraId="6BF3BFD9" w14:textId="6B762836" w:rsidR="00C967E5" w:rsidRPr="00DD1B81" w:rsidRDefault="00C967E5" w:rsidP="00C967E5">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Both nationally and internationally</w:t>
      </w:r>
      <w:r w:rsidR="0012110E">
        <w:rPr>
          <w:rStyle w:val="Strong"/>
          <w:b w:val="0"/>
          <w:color w:val="4D4F51"/>
          <w:bdr w:val="none" w:sz="0" w:space="0" w:color="auto" w:frame="1"/>
        </w:rPr>
        <w:t>,</w:t>
      </w:r>
      <w:r w:rsidRPr="00DD1B81">
        <w:rPr>
          <w:rStyle w:val="Strong"/>
          <w:b w:val="0"/>
          <w:color w:val="4D4F51"/>
          <w:bdr w:val="none" w:sz="0" w:space="0" w:color="auto" w:frame="1"/>
        </w:rPr>
        <w:t xml:space="preserve"> continuous improvement of student learning outcomes has become an increasing focus over the last two decades. Program assessment, the process of setting clear goals for student learning, measuring the attainment of those goals, and improvin</w:t>
      </w:r>
      <w:r w:rsidR="000C0469">
        <w:rPr>
          <w:rStyle w:val="Strong"/>
          <w:b w:val="0"/>
          <w:color w:val="4D4F51"/>
          <w:bdr w:val="none" w:sz="0" w:space="0" w:color="auto" w:frame="1"/>
        </w:rPr>
        <w:t>g programs based on the results</w:t>
      </w:r>
      <w:r w:rsidRPr="00DD1B81">
        <w:rPr>
          <w:rStyle w:val="Strong"/>
          <w:b w:val="0"/>
          <w:color w:val="4D4F51"/>
          <w:bdr w:val="none" w:sz="0" w:space="0" w:color="auto" w:frame="1"/>
        </w:rPr>
        <w:t xml:space="preserve"> </w:t>
      </w:r>
      <w:r w:rsidR="00CF12F9">
        <w:rPr>
          <w:rStyle w:val="Strong"/>
          <w:b w:val="0"/>
          <w:color w:val="4D4F51"/>
          <w:bdr w:val="none" w:sz="0" w:space="0" w:color="auto" w:frame="1"/>
        </w:rPr>
        <w:t xml:space="preserve">of that measurement </w:t>
      </w:r>
      <w:r w:rsidRPr="00DD1B81">
        <w:rPr>
          <w:rStyle w:val="Strong"/>
          <w:b w:val="0"/>
          <w:color w:val="4D4F51"/>
          <w:bdr w:val="none" w:sz="0" w:space="0" w:color="auto" w:frame="1"/>
        </w:rPr>
        <w:t xml:space="preserve">is the </w:t>
      </w:r>
      <w:r w:rsidR="00CF12F9">
        <w:rPr>
          <w:rStyle w:val="Strong"/>
          <w:b w:val="0"/>
          <w:color w:val="4D4F51"/>
          <w:bdr w:val="none" w:sz="0" w:space="0" w:color="auto" w:frame="1"/>
        </w:rPr>
        <w:t>cycle</w:t>
      </w:r>
      <w:r w:rsidRPr="00DD1B81">
        <w:rPr>
          <w:rStyle w:val="Strong"/>
          <w:b w:val="0"/>
          <w:color w:val="4D4F51"/>
          <w:bdr w:val="none" w:sz="0" w:space="0" w:color="auto" w:frame="1"/>
        </w:rPr>
        <w:t xml:space="preserve"> through which continuous improvement happens. </w:t>
      </w:r>
    </w:p>
    <w:p w14:paraId="0113CE43" w14:textId="77777777" w:rsidR="00C967E5" w:rsidRPr="00DD1B81" w:rsidRDefault="00C967E5" w:rsidP="00C967E5">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6FDC9F80" w14:textId="77777777" w:rsidR="00964581" w:rsidRDefault="00964581" w:rsidP="00C967E5">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Concerted efforts to establish a culture of assessment at Wayne State grew in Fall 2012 with the appointment of Dr. Joe Rankin to the position of Associate Provost for Undergraduate Affairs. Under his leadership, the university licensed Compliance Assist, an online repository for program assessment documentation. He then populated the site with standard questions to guide p</w:t>
      </w:r>
      <w:r w:rsidR="00A40688">
        <w:rPr>
          <w:rStyle w:val="Strong"/>
          <w:b w:val="0"/>
          <w:color w:val="4D4F51"/>
          <w:bdr w:val="none" w:sz="0" w:space="0" w:color="auto" w:frame="1"/>
        </w:rPr>
        <w:t>rograms’ assessment reporting. Beginning i</w:t>
      </w:r>
      <w:r>
        <w:rPr>
          <w:rStyle w:val="Strong"/>
          <w:b w:val="0"/>
          <w:color w:val="4D4F51"/>
          <w:bdr w:val="none" w:sz="0" w:space="0" w:color="auto" w:frame="1"/>
        </w:rPr>
        <w:t>n Winter 2013, he and his staff offered 20 workshops across campus to train faculty, staff, and administrators in the use of the site and to introduce the campus to the role of the Higher Learning Commission i</w:t>
      </w:r>
      <w:r w:rsidR="002A251A">
        <w:rPr>
          <w:rStyle w:val="Strong"/>
          <w:b w:val="0"/>
          <w:color w:val="4D4F51"/>
          <w:bdr w:val="none" w:sz="0" w:space="0" w:color="auto" w:frame="1"/>
        </w:rPr>
        <w:t>n</w:t>
      </w:r>
      <w:r>
        <w:rPr>
          <w:rStyle w:val="Strong"/>
          <w:b w:val="0"/>
          <w:color w:val="4D4F51"/>
          <w:bdr w:val="none" w:sz="0" w:space="0" w:color="auto" w:frame="1"/>
        </w:rPr>
        <w:t xml:space="preserve"> motivating </w:t>
      </w:r>
      <w:r w:rsidR="00A40688">
        <w:rPr>
          <w:rStyle w:val="Strong"/>
          <w:b w:val="0"/>
          <w:color w:val="4D4F51"/>
          <w:bdr w:val="none" w:sz="0" w:space="0" w:color="auto" w:frame="1"/>
        </w:rPr>
        <w:t>more formal</w:t>
      </w:r>
      <w:r w:rsidR="002A251A">
        <w:rPr>
          <w:rStyle w:val="Strong"/>
          <w:b w:val="0"/>
          <w:color w:val="4D4F51"/>
          <w:bdr w:val="none" w:sz="0" w:space="0" w:color="auto" w:frame="1"/>
        </w:rPr>
        <w:t>ized</w:t>
      </w:r>
      <w:r>
        <w:rPr>
          <w:rStyle w:val="Strong"/>
          <w:b w:val="0"/>
          <w:color w:val="4D4F51"/>
          <w:bdr w:val="none" w:sz="0" w:space="0" w:color="auto" w:frame="1"/>
        </w:rPr>
        <w:t xml:space="preserve"> attention to continuous improvement. </w:t>
      </w:r>
      <w:r w:rsidR="00A40688">
        <w:rPr>
          <w:rStyle w:val="Strong"/>
          <w:b w:val="0"/>
          <w:color w:val="4D4F51"/>
          <w:bdr w:val="none" w:sz="0" w:space="0" w:color="auto" w:frame="1"/>
        </w:rPr>
        <w:t xml:space="preserve">Throughout the following months, </w:t>
      </w:r>
      <w:r>
        <w:rPr>
          <w:rStyle w:val="Strong"/>
          <w:b w:val="0"/>
          <w:color w:val="4D4F51"/>
          <w:bdr w:val="none" w:sz="0" w:space="0" w:color="auto" w:frame="1"/>
        </w:rPr>
        <w:t xml:space="preserve">Associate Provost Rankin gave presentations at meetings in most of </w:t>
      </w:r>
      <w:r w:rsidR="002A251A">
        <w:rPr>
          <w:rStyle w:val="Strong"/>
          <w:b w:val="0"/>
          <w:color w:val="4D4F51"/>
          <w:bdr w:val="none" w:sz="0" w:space="0" w:color="auto" w:frame="1"/>
        </w:rPr>
        <w:t>Wayne State’s</w:t>
      </w:r>
      <w:r>
        <w:rPr>
          <w:rStyle w:val="Strong"/>
          <w:b w:val="0"/>
          <w:color w:val="4D4F51"/>
          <w:bdr w:val="none" w:sz="0" w:space="0" w:color="auto" w:frame="1"/>
        </w:rPr>
        <w:t xml:space="preserve"> Schools and Colleges to further inform the campus of these efforts and individuals’ roles in them.</w:t>
      </w:r>
    </w:p>
    <w:p w14:paraId="7DDFF66C" w14:textId="77777777" w:rsidR="00964581" w:rsidRDefault="00964581" w:rsidP="00C967E5">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13FD7B75" w14:textId="4E942F73" w:rsidR="00C967E5" w:rsidRPr="00DD1B81" w:rsidRDefault="00964581" w:rsidP="00C967E5">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Despite these efforts</w:t>
      </w:r>
      <w:r w:rsidR="00C967E5" w:rsidRPr="00DD1B81">
        <w:rPr>
          <w:rStyle w:val="Strong"/>
          <w:b w:val="0"/>
          <w:color w:val="4D4F51"/>
          <w:bdr w:val="none" w:sz="0" w:space="0" w:color="auto" w:frame="1"/>
        </w:rPr>
        <w:t>, campus-wide progress in assessment was sporadic and slow</w:t>
      </w:r>
      <w:r w:rsidR="00A40688">
        <w:rPr>
          <w:rStyle w:val="Strong"/>
          <w:b w:val="0"/>
          <w:color w:val="4D4F51"/>
          <w:bdr w:val="none" w:sz="0" w:space="0" w:color="auto" w:frame="1"/>
        </w:rPr>
        <w:t>.</w:t>
      </w:r>
      <w:r>
        <w:rPr>
          <w:rStyle w:val="Strong"/>
          <w:b w:val="0"/>
          <w:color w:val="4D4F51"/>
          <w:bdr w:val="none" w:sz="0" w:space="0" w:color="auto" w:frame="1"/>
        </w:rPr>
        <w:t xml:space="preserve"> </w:t>
      </w:r>
      <w:r w:rsidR="00A40688">
        <w:rPr>
          <w:rStyle w:val="Strong"/>
          <w:b w:val="0"/>
          <w:color w:val="4D4F51"/>
          <w:bdr w:val="none" w:sz="0" w:space="0" w:color="auto" w:frame="1"/>
        </w:rPr>
        <w:t>Unlike</w:t>
      </w:r>
      <w:r>
        <w:rPr>
          <w:rStyle w:val="Strong"/>
          <w:b w:val="0"/>
          <w:color w:val="4D4F51"/>
          <w:bdr w:val="none" w:sz="0" w:space="0" w:color="auto" w:frame="1"/>
        </w:rPr>
        <w:t xml:space="preserve"> m</w:t>
      </w:r>
      <w:r w:rsidR="00C967E5" w:rsidRPr="00DD1B81">
        <w:rPr>
          <w:rStyle w:val="Strong"/>
          <w:b w:val="0"/>
          <w:color w:val="4D4F51"/>
          <w:bdr w:val="none" w:sz="0" w:space="0" w:color="auto" w:frame="1"/>
        </w:rPr>
        <w:t>any other institutions of similar size with a more developed culture of assessment</w:t>
      </w:r>
      <w:r w:rsidR="00A40688">
        <w:rPr>
          <w:rStyle w:val="Strong"/>
          <w:b w:val="0"/>
          <w:color w:val="4D4F51"/>
          <w:bdr w:val="none" w:sz="0" w:space="0" w:color="auto" w:frame="1"/>
        </w:rPr>
        <w:t>, Wayne State did not have</w:t>
      </w:r>
      <w:r w:rsidR="00C967E5" w:rsidRPr="00DD1B81">
        <w:rPr>
          <w:rStyle w:val="Strong"/>
          <w:b w:val="0"/>
          <w:color w:val="4D4F51"/>
          <w:bdr w:val="none" w:sz="0" w:space="0" w:color="auto" w:frame="1"/>
        </w:rPr>
        <w:t xml:space="preserve"> an office dedicated specifically to supporting and enhanci</w:t>
      </w:r>
      <w:r w:rsidR="00A40688">
        <w:rPr>
          <w:rStyle w:val="Strong"/>
          <w:b w:val="0"/>
          <w:color w:val="4D4F51"/>
          <w:bdr w:val="none" w:sz="0" w:space="0" w:color="auto" w:frame="1"/>
        </w:rPr>
        <w:t>ng program assessment processes</w:t>
      </w:r>
      <w:r>
        <w:rPr>
          <w:rStyle w:val="Strong"/>
          <w:b w:val="0"/>
          <w:color w:val="4D4F51"/>
          <w:bdr w:val="none" w:sz="0" w:space="0" w:color="auto" w:frame="1"/>
        </w:rPr>
        <w:t xml:space="preserve">. Associate Provost Rankin had recommended the creation of such a position to two previous provosts without success </w:t>
      </w:r>
      <w:r w:rsidR="00A539DF">
        <w:rPr>
          <w:rStyle w:val="Strong"/>
          <w:b w:val="0"/>
          <w:color w:val="4D4F51"/>
          <w:bdr w:val="none" w:sz="0" w:space="0" w:color="auto" w:frame="1"/>
        </w:rPr>
        <w:t>until</w:t>
      </w:r>
      <w:r w:rsidR="008B0DA6">
        <w:rPr>
          <w:rStyle w:val="Strong"/>
          <w:b w:val="0"/>
          <w:color w:val="4D4F51"/>
          <w:bdr w:val="none" w:sz="0" w:space="0" w:color="auto" w:frame="1"/>
        </w:rPr>
        <w:t xml:space="preserve"> </w:t>
      </w:r>
      <w:r w:rsidR="00F15010">
        <w:rPr>
          <w:rStyle w:val="Strong"/>
          <w:b w:val="0"/>
          <w:color w:val="4D4F51"/>
          <w:bdr w:val="none" w:sz="0" w:space="0" w:color="auto" w:frame="1"/>
        </w:rPr>
        <w:t>then-</w:t>
      </w:r>
      <w:r w:rsidR="00A539DF">
        <w:rPr>
          <w:rStyle w:val="Strong"/>
          <w:b w:val="0"/>
          <w:color w:val="4D4F51"/>
          <w:bdr w:val="none" w:sz="0" w:space="0" w:color="auto" w:frame="1"/>
        </w:rPr>
        <w:t>Provost</w:t>
      </w:r>
      <w:r w:rsidR="00A40688">
        <w:rPr>
          <w:rStyle w:val="Strong"/>
          <w:b w:val="0"/>
          <w:color w:val="4D4F51"/>
          <w:bdr w:val="none" w:sz="0" w:space="0" w:color="auto" w:frame="1"/>
        </w:rPr>
        <w:t xml:space="preserve"> Margaret Winters</w:t>
      </w:r>
      <w:r>
        <w:rPr>
          <w:rStyle w:val="Strong"/>
          <w:b w:val="0"/>
          <w:color w:val="4D4F51"/>
          <w:bdr w:val="none" w:sz="0" w:space="0" w:color="auto" w:frame="1"/>
        </w:rPr>
        <w:t xml:space="preserve"> agreed with his reasoning and approved a search for WSU Director of Assessment in summer 2014.</w:t>
      </w:r>
    </w:p>
    <w:p w14:paraId="7E75F278" w14:textId="77777777" w:rsidR="00C967E5" w:rsidRPr="00DD1B81" w:rsidRDefault="00C967E5" w:rsidP="00C967E5">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0DE3E3ED" w14:textId="77777777" w:rsidR="00C967E5" w:rsidRPr="00DD1B81" w:rsidRDefault="00A40688" w:rsidP="00C967E5">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The</w:t>
      </w:r>
      <w:r w:rsidR="00F92DCC">
        <w:rPr>
          <w:rStyle w:val="Strong"/>
          <w:b w:val="0"/>
          <w:color w:val="4D4F51"/>
          <w:bdr w:val="none" w:sz="0" w:space="0" w:color="auto" w:frame="1"/>
        </w:rPr>
        <w:t xml:space="preserve"> hiring of the Director of Assessment in September 2014 enabled</w:t>
      </w:r>
      <w:r w:rsidR="00C967E5" w:rsidRPr="00DD1B81">
        <w:rPr>
          <w:rStyle w:val="Strong"/>
          <w:b w:val="0"/>
          <w:color w:val="4D4F51"/>
          <w:bdr w:val="none" w:sz="0" w:space="0" w:color="auto" w:frame="1"/>
        </w:rPr>
        <w:t xml:space="preserve"> a number of new initiatives</w:t>
      </w:r>
      <w:r>
        <w:rPr>
          <w:rStyle w:val="Strong"/>
          <w:b w:val="0"/>
          <w:color w:val="4D4F51"/>
          <w:bdr w:val="none" w:sz="0" w:space="0" w:color="auto" w:frame="1"/>
        </w:rPr>
        <w:t xml:space="preserve"> to enhance campus-wide assessment participation and practices</w:t>
      </w:r>
      <w:r w:rsidR="00C967E5" w:rsidRPr="00DD1B81">
        <w:rPr>
          <w:rStyle w:val="Strong"/>
          <w:b w:val="0"/>
          <w:color w:val="4D4F51"/>
          <w:bdr w:val="none" w:sz="0" w:space="0" w:color="auto" w:frame="1"/>
        </w:rPr>
        <w:t>:</w:t>
      </w:r>
    </w:p>
    <w:p w14:paraId="7AABB829" w14:textId="77777777" w:rsidR="00C967E5" w:rsidRPr="00DD1B81" w:rsidRDefault="00C967E5" w:rsidP="00C967E5">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28C4FE86" w14:textId="77777777"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Establishment of an institutional timeline for the program assessment cycle</w:t>
      </w:r>
    </w:p>
    <w:p w14:paraId="28651773" w14:textId="77777777"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Outreach to faculty, staff, and administrative groups at the university, college, and department levels</w:t>
      </w:r>
    </w:p>
    <w:p w14:paraId="4941562B" w14:textId="7E7E4AB8"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 xml:space="preserve">Creation of the </w:t>
      </w:r>
      <w:hyperlink r:id="rId19" w:history="1">
        <w:r w:rsidRPr="00E26133">
          <w:rPr>
            <w:rStyle w:val="Hyperlink"/>
            <w:bdr w:val="none" w:sz="0" w:space="0" w:color="auto" w:frame="1"/>
          </w:rPr>
          <w:t>University Assessment Council</w:t>
        </w:r>
      </w:hyperlink>
    </w:p>
    <w:p w14:paraId="6A937CB8" w14:textId="0BECAA1F"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Delivery of structured faculty and staff workshops on program assessment to complement the work of the Office for Teaching and Learning</w:t>
      </w:r>
    </w:p>
    <w:p w14:paraId="37249B86" w14:textId="33A5585F"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 xml:space="preserve">Development and launch of the WSU </w:t>
      </w:r>
      <w:r w:rsidR="00D5280A">
        <w:rPr>
          <w:rStyle w:val="Strong"/>
          <w:b w:val="0"/>
          <w:color w:val="4D4F51"/>
          <w:bdr w:val="none" w:sz="0" w:space="0" w:color="auto" w:frame="1"/>
        </w:rPr>
        <w:t>a</w:t>
      </w:r>
      <w:r w:rsidRPr="00DD1B81">
        <w:rPr>
          <w:rStyle w:val="Strong"/>
          <w:b w:val="0"/>
          <w:color w:val="4D4F51"/>
          <w:bdr w:val="none" w:sz="0" w:space="0" w:color="auto" w:frame="1"/>
        </w:rPr>
        <w:t>ssessment website (</w:t>
      </w:r>
      <w:hyperlink r:id="rId20" w:history="1">
        <w:r w:rsidRPr="00DD1B81">
          <w:rPr>
            <w:rStyle w:val="Hyperlink"/>
            <w:bdr w:val="none" w:sz="0" w:space="0" w:color="auto" w:frame="1"/>
          </w:rPr>
          <w:t>http://wayne.edu/assessment</w:t>
        </w:r>
      </w:hyperlink>
      <w:r w:rsidRPr="00DD1B81">
        <w:rPr>
          <w:rStyle w:val="Strong"/>
          <w:b w:val="0"/>
          <w:color w:val="4D4F51"/>
          <w:bdr w:val="none" w:sz="0" w:space="0" w:color="auto" w:frame="1"/>
        </w:rPr>
        <w:t xml:space="preserve">) </w:t>
      </w:r>
    </w:p>
    <w:p w14:paraId="126F471D" w14:textId="77777777"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Identification or creation of College/School/Division and department assessment committees and department-level program assessment coordinators</w:t>
      </w:r>
    </w:p>
    <w:p w14:paraId="5207D86F" w14:textId="77777777"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Creation, piloting, norming, and use of an assessment plan feedback rubric</w:t>
      </w:r>
    </w:p>
    <w:p w14:paraId="1206FD4F" w14:textId="77777777"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Development and implementation of a plan for assessing the state of assessment at Wayne State</w:t>
      </w:r>
    </w:p>
    <w:p w14:paraId="31307127" w14:textId="53355DAA"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 xml:space="preserve">Standardized monthly reporting of assessment plan documentation to the Provost’s office, deans, </w:t>
      </w:r>
      <w:r w:rsidR="00F15010">
        <w:rPr>
          <w:rStyle w:val="Strong"/>
          <w:b w:val="0"/>
          <w:color w:val="4D4F51"/>
          <w:bdr w:val="none" w:sz="0" w:space="0" w:color="auto" w:frame="1"/>
        </w:rPr>
        <w:t xml:space="preserve">and </w:t>
      </w:r>
      <w:r w:rsidRPr="00DD1B81">
        <w:rPr>
          <w:rStyle w:val="Strong"/>
          <w:b w:val="0"/>
          <w:color w:val="4D4F51"/>
          <w:bdr w:val="none" w:sz="0" w:space="0" w:color="auto" w:frame="1"/>
        </w:rPr>
        <w:t>University Assessment Council, and presented as relevant to other groups</w:t>
      </w:r>
    </w:p>
    <w:p w14:paraId="2A71BA83" w14:textId="70A2CD47"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 xml:space="preserve">Planning </w:t>
      </w:r>
      <w:r w:rsidR="000C0469">
        <w:rPr>
          <w:rStyle w:val="Strong"/>
          <w:b w:val="0"/>
          <w:color w:val="4D4F51"/>
          <w:bdr w:val="none" w:sz="0" w:space="0" w:color="auto" w:frame="1"/>
        </w:rPr>
        <w:t>of</w:t>
      </w:r>
      <w:r w:rsidRPr="00DD1B81">
        <w:rPr>
          <w:rStyle w:val="Strong"/>
          <w:b w:val="0"/>
          <w:color w:val="4D4F51"/>
          <w:bdr w:val="none" w:sz="0" w:space="0" w:color="auto" w:frame="1"/>
        </w:rPr>
        <w:t xml:space="preserve"> recognition </w:t>
      </w:r>
      <w:r w:rsidR="00F15010">
        <w:rPr>
          <w:rStyle w:val="Strong"/>
          <w:b w:val="0"/>
          <w:color w:val="4D4F51"/>
          <w:bdr w:val="none" w:sz="0" w:space="0" w:color="auto" w:frame="1"/>
        </w:rPr>
        <w:t xml:space="preserve">events, including an annual </w:t>
      </w:r>
      <w:r w:rsidRPr="00DD1B81">
        <w:rPr>
          <w:rStyle w:val="Strong"/>
          <w:b w:val="0"/>
          <w:color w:val="4D4F51"/>
          <w:bdr w:val="none" w:sz="0" w:space="0" w:color="auto" w:frame="1"/>
        </w:rPr>
        <w:t xml:space="preserve">luncheon </w:t>
      </w:r>
      <w:r w:rsidR="00F15010">
        <w:rPr>
          <w:rStyle w:val="Strong"/>
          <w:b w:val="0"/>
          <w:color w:val="4D4F51"/>
          <w:bdr w:val="none" w:sz="0" w:space="0" w:color="auto" w:frame="1"/>
        </w:rPr>
        <w:t>for assessment practitioners and hosted by</w:t>
      </w:r>
      <w:r w:rsidRPr="00DD1B81">
        <w:rPr>
          <w:rStyle w:val="Strong"/>
          <w:b w:val="0"/>
          <w:color w:val="4D4F51"/>
          <w:bdr w:val="none" w:sz="0" w:space="0" w:color="auto" w:frame="1"/>
        </w:rPr>
        <w:t xml:space="preserve"> the </w:t>
      </w:r>
      <w:r w:rsidR="00F15010">
        <w:rPr>
          <w:rStyle w:val="Strong"/>
          <w:b w:val="0"/>
          <w:color w:val="4D4F51"/>
          <w:bdr w:val="none" w:sz="0" w:space="0" w:color="auto" w:frame="1"/>
        </w:rPr>
        <w:t>p</w:t>
      </w:r>
      <w:r w:rsidRPr="00DD1B81">
        <w:rPr>
          <w:rStyle w:val="Strong"/>
          <w:b w:val="0"/>
          <w:color w:val="4D4F51"/>
          <w:bdr w:val="none" w:sz="0" w:space="0" w:color="auto" w:frame="1"/>
        </w:rPr>
        <w:t xml:space="preserve">resident and the </w:t>
      </w:r>
      <w:r w:rsidR="00F15010">
        <w:rPr>
          <w:rStyle w:val="Strong"/>
          <w:b w:val="0"/>
          <w:color w:val="4D4F51"/>
          <w:bdr w:val="none" w:sz="0" w:space="0" w:color="auto" w:frame="1"/>
        </w:rPr>
        <w:t>provost</w:t>
      </w:r>
    </w:p>
    <w:p w14:paraId="680D0928" w14:textId="1941BF9C"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 xml:space="preserve">Discussions with the </w:t>
      </w:r>
      <w:r w:rsidR="00F15010">
        <w:rPr>
          <w:rStyle w:val="Strong"/>
          <w:b w:val="0"/>
          <w:color w:val="4D4F51"/>
          <w:bdr w:val="none" w:sz="0" w:space="0" w:color="auto" w:frame="1"/>
        </w:rPr>
        <w:t>p</w:t>
      </w:r>
      <w:r w:rsidRPr="00DD1B81">
        <w:rPr>
          <w:rStyle w:val="Strong"/>
          <w:b w:val="0"/>
          <w:color w:val="4D4F51"/>
          <w:bdr w:val="none" w:sz="0" w:space="0" w:color="auto" w:frame="1"/>
        </w:rPr>
        <w:t>rovost’s office and the General Education Oversight Committee regarding the assessment of the General Education program</w:t>
      </w:r>
    </w:p>
    <w:p w14:paraId="57252E01" w14:textId="77777777"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Better integration of program assessment efforts into Academic Program Review</w:t>
      </w:r>
    </w:p>
    <w:p w14:paraId="4862BA79" w14:textId="30E78891"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lastRenderedPageBreak/>
        <w:t>Content analysis of campus-wide student learning outcomes to inform discussions i</w:t>
      </w:r>
      <w:r w:rsidR="00F15010">
        <w:rPr>
          <w:rStyle w:val="Strong"/>
          <w:b w:val="0"/>
          <w:color w:val="4D4F51"/>
          <w:bdr w:val="none" w:sz="0" w:space="0" w:color="auto" w:frame="1"/>
        </w:rPr>
        <w:t>n the General Education Reform C</w:t>
      </w:r>
      <w:r w:rsidRPr="00DD1B81">
        <w:rPr>
          <w:rStyle w:val="Strong"/>
          <w:b w:val="0"/>
          <w:color w:val="4D4F51"/>
          <w:bdr w:val="none" w:sz="0" w:space="0" w:color="auto" w:frame="1"/>
        </w:rPr>
        <w:t xml:space="preserve">ommittee, and planning </w:t>
      </w:r>
      <w:r w:rsidR="007D0822">
        <w:rPr>
          <w:rStyle w:val="Strong"/>
          <w:b w:val="0"/>
          <w:color w:val="4D4F51"/>
          <w:bdr w:val="none" w:sz="0" w:space="0" w:color="auto" w:frame="1"/>
        </w:rPr>
        <w:t xml:space="preserve">by the WSU Director of Assessment, the </w:t>
      </w:r>
      <w:r w:rsidR="0097619E" w:rsidRPr="0097619E">
        <w:rPr>
          <w:rStyle w:val="Strong"/>
          <w:b w:val="0"/>
          <w:color w:val="4D4F51"/>
          <w:bdr w:val="none" w:sz="0" w:space="0" w:color="auto" w:frame="1"/>
        </w:rPr>
        <w:t>University Assessment Council</w:t>
      </w:r>
      <w:r w:rsidR="002A251A">
        <w:rPr>
          <w:rStyle w:val="Strong"/>
          <w:b w:val="0"/>
          <w:color w:val="4D4F51"/>
          <w:bdr w:val="none" w:sz="0" w:space="0" w:color="auto" w:frame="1"/>
        </w:rPr>
        <w:t xml:space="preserve">, </w:t>
      </w:r>
      <w:r w:rsidRPr="00DD1B81">
        <w:rPr>
          <w:rStyle w:val="Strong"/>
          <w:b w:val="0"/>
          <w:color w:val="4D4F51"/>
          <w:bdr w:val="none" w:sz="0" w:space="0" w:color="auto" w:frame="1"/>
        </w:rPr>
        <w:t>the Office for Teaching and Learning, the Academic Success Center, and within each college.</w:t>
      </w:r>
    </w:p>
    <w:p w14:paraId="6BD1F4FD" w14:textId="77777777" w:rsidR="0021120C" w:rsidRDefault="0021120C" w:rsidP="00C967E5">
      <w:pPr>
        <w:pStyle w:val="NormalWeb"/>
        <w:shd w:val="clear" w:color="auto" w:fill="FFFFFF"/>
        <w:spacing w:before="0" w:beforeAutospacing="0" w:after="0" w:afterAutospacing="0" w:line="267" w:lineRule="atLeast"/>
        <w:ind w:left="360"/>
        <w:textAlignment w:val="baseline"/>
        <w:rPr>
          <w:rStyle w:val="Strong"/>
          <w:b w:val="0"/>
          <w:color w:val="4D4F51"/>
          <w:bdr w:val="none" w:sz="0" w:space="0" w:color="auto" w:frame="1"/>
        </w:rPr>
      </w:pPr>
    </w:p>
    <w:p w14:paraId="0E989332" w14:textId="0FE50BB9" w:rsidR="00C967E5" w:rsidRDefault="00291A31" w:rsidP="0021120C">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Several</w:t>
      </w:r>
      <w:r w:rsidR="0021120C">
        <w:rPr>
          <w:rStyle w:val="Strong"/>
          <w:b w:val="0"/>
          <w:color w:val="4D4F51"/>
          <w:bdr w:val="none" w:sz="0" w:space="0" w:color="auto" w:frame="1"/>
        </w:rPr>
        <w:t xml:space="preserve"> new </w:t>
      </w:r>
      <w:r>
        <w:rPr>
          <w:rStyle w:val="Strong"/>
          <w:b w:val="0"/>
          <w:color w:val="4D4F51"/>
          <w:bdr w:val="none" w:sz="0" w:space="0" w:color="auto" w:frame="1"/>
        </w:rPr>
        <w:t>efforts</w:t>
      </w:r>
      <w:r w:rsidR="0021120C">
        <w:rPr>
          <w:rStyle w:val="Strong"/>
          <w:b w:val="0"/>
          <w:color w:val="4D4F51"/>
          <w:bdr w:val="none" w:sz="0" w:space="0" w:color="auto" w:frame="1"/>
        </w:rPr>
        <w:t xml:space="preserve"> were undertaken in 201</w:t>
      </w:r>
      <w:r w:rsidR="004E709A">
        <w:rPr>
          <w:rStyle w:val="Strong"/>
          <w:b w:val="0"/>
          <w:color w:val="4D4F51"/>
          <w:bdr w:val="none" w:sz="0" w:space="0" w:color="auto" w:frame="1"/>
        </w:rPr>
        <w:t>9</w:t>
      </w:r>
      <w:r w:rsidR="0021120C">
        <w:rPr>
          <w:rStyle w:val="Strong"/>
          <w:b w:val="0"/>
          <w:color w:val="4D4F51"/>
          <w:bdr w:val="none" w:sz="0" w:space="0" w:color="auto" w:frame="1"/>
        </w:rPr>
        <w:t>-20</w:t>
      </w:r>
      <w:r w:rsidR="004E709A">
        <w:rPr>
          <w:rStyle w:val="Strong"/>
          <w:b w:val="0"/>
          <w:color w:val="4D4F51"/>
          <w:bdr w:val="none" w:sz="0" w:space="0" w:color="auto" w:frame="1"/>
        </w:rPr>
        <w:t>20</w:t>
      </w:r>
      <w:r w:rsidR="0021120C">
        <w:rPr>
          <w:rStyle w:val="Strong"/>
          <w:b w:val="0"/>
          <w:color w:val="4D4F51"/>
          <w:bdr w:val="none" w:sz="0" w:space="0" w:color="auto" w:frame="1"/>
        </w:rPr>
        <w:t xml:space="preserve"> to continue building the culture of assessment at Wayne State: </w:t>
      </w:r>
    </w:p>
    <w:p w14:paraId="0BBE9F70" w14:textId="63F5C976" w:rsidR="004E709A" w:rsidRDefault="004E709A" w:rsidP="000C0618">
      <w:pPr>
        <w:pStyle w:val="ListParagraph"/>
        <w:numPr>
          <w:ilvl w:val="0"/>
          <w:numId w:val="38"/>
        </w:numPr>
        <w:ind w:right="168"/>
        <w:rPr>
          <w:rStyle w:val="Strong"/>
          <w:b w:val="0"/>
          <w:color w:val="4D4F51"/>
          <w:bdr w:val="none" w:sz="0" w:space="0" w:color="auto" w:frame="1"/>
        </w:rPr>
      </w:pPr>
      <w:r>
        <w:rPr>
          <w:rStyle w:val="Strong"/>
          <w:b w:val="0"/>
          <w:color w:val="4D4F51"/>
          <w:bdr w:val="none" w:sz="0" w:space="0" w:color="auto" w:frame="1"/>
        </w:rPr>
        <w:t>carry out a self-study of assessment practices using the national Excellence in Assessment guidelines and rubric to identify areas for development</w:t>
      </w:r>
      <w:r w:rsidR="003373BA">
        <w:rPr>
          <w:rStyle w:val="Strong"/>
          <w:b w:val="0"/>
          <w:color w:val="4D4F51"/>
          <w:bdr w:val="none" w:sz="0" w:space="0" w:color="auto" w:frame="1"/>
        </w:rPr>
        <w:t xml:space="preserve"> and submit an application for the award</w:t>
      </w:r>
    </w:p>
    <w:p w14:paraId="26B3FD73" w14:textId="521FF659" w:rsidR="000C0618" w:rsidRDefault="003373BA" w:rsidP="000C0618">
      <w:pPr>
        <w:pStyle w:val="ListParagraph"/>
        <w:numPr>
          <w:ilvl w:val="0"/>
          <w:numId w:val="38"/>
        </w:numPr>
        <w:ind w:right="168"/>
        <w:rPr>
          <w:rStyle w:val="Strong"/>
          <w:b w:val="0"/>
          <w:color w:val="4D4F51"/>
          <w:bdr w:val="none" w:sz="0" w:space="0" w:color="auto" w:frame="1"/>
        </w:rPr>
      </w:pPr>
      <w:r>
        <w:rPr>
          <w:rStyle w:val="Strong"/>
          <w:b w:val="0"/>
          <w:color w:val="4D4F51"/>
          <w:bdr w:val="none" w:sz="0" w:space="0" w:color="auto" w:frame="1"/>
        </w:rPr>
        <w:t>launch the new assignment-based</w:t>
      </w:r>
      <w:r w:rsidR="000C0618">
        <w:rPr>
          <w:rStyle w:val="Strong"/>
          <w:b w:val="0"/>
          <w:color w:val="4D4F51"/>
          <w:bdr w:val="none" w:sz="0" w:space="0" w:color="auto" w:frame="1"/>
        </w:rPr>
        <w:t xml:space="preserve"> assessment method </w:t>
      </w:r>
      <w:r>
        <w:rPr>
          <w:rStyle w:val="Strong"/>
          <w:b w:val="0"/>
          <w:color w:val="4D4F51"/>
          <w:bdr w:val="none" w:sz="0" w:space="0" w:color="auto" w:frame="1"/>
        </w:rPr>
        <w:t xml:space="preserve">and rubrics </w:t>
      </w:r>
      <w:r w:rsidR="000C0618">
        <w:rPr>
          <w:rStyle w:val="Strong"/>
          <w:b w:val="0"/>
          <w:color w:val="4D4F51"/>
          <w:bdr w:val="none" w:sz="0" w:space="0" w:color="auto" w:frame="1"/>
        </w:rPr>
        <w:t xml:space="preserve">for the revised General Education program </w:t>
      </w:r>
      <w:r>
        <w:rPr>
          <w:rStyle w:val="Strong"/>
          <w:b w:val="0"/>
          <w:color w:val="4D4F51"/>
          <w:bdr w:val="none" w:sz="0" w:space="0" w:color="auto" w:frame="1"/>
        </w:rPr>
        <w:t>in three Gen Ed designations</w:t>
      </w:r>
    </w:p>
    <w:p w14:paraId="620EEBCF" w14:textId="79862167" w:rsidR="000C0618" w:rsidRDefault="003373BA" w:rsidP="000C0618">
      <w:pPr>
        <w:pStyle w:val="ListParagraph"/>
        <w:numPr>
          <w:ilvl w:val="0"/>
          <w:numId w:val="38"/>
        </w:numPr>
        <w:ind w:right="168"/>
        <w:rPr>
          <w:rStyle w:val="Strong"/>
          <w:b w:val="0"/>
          <w:color w:val="4D4F51"/>
          <w:bdr w:val="none" w:sz="0" w:space="0" w:color="auto" w:frame="1"/>
        </w:rPr>
      </w:pPr>
      <w:r>
        <w:rPr>
          <w:rStyle w:val="Strong"/>
          <w:b w:val="0"/>
          <w:color w:val="4D4F51"/>
          <w:bdr w:val="none" w:sz="0" w:space="0" w:color="auto" w:frame="1"/>
        </w:rPr>
        <w:t>offer</w:t>
      </w:r>
      <w:r w:rsidR="000C0618">
        <w:rPr>
          <w:rStyle w:val="Strong"/>
          <w:b w:val="0"/>
          <w:color w:val="4D4F51"/>
          <w:bdr w:val="none" w:sz="0" w:space="0" w:color="auto" w:frame="1"/>
        </w:rPr>
        <w:t xml:space="preserve"> General Education program assessment training, including live workshops and a </w:t>
      </w:r>
      <w:hyperlink r:id="rId21" w:history="1">
        <w:r w:rsidR="000C0618" w:rsidRPr="006C6EA2">
          <w:rPr>
            <w:rStyle w:val="Hyperlink"/>
            <w:bdr w:val="none" w:sz="0" w:space="0" w:color="auto" w:frame="1"/>
          </w:rPr>
          <w:t>website</w:t>
        </w:r>
      </w:hyperlink>
      <w:r w:rsidR="000C0618">
        <w:rPr>
          <w:rStyle w:val="Strong"/>
          <w:b w:val="0"/>
          <w:color w:val="4D4F51"/>
          <w:bdr w:val="none" w:sz="0" w:space="0" w:color="auto" w:frame="1"/>
        </w:rPr>
        <w:t xml:space="preserve"> with tutorials and other resources </w:t>
      </w:r>
    </w:p>
    <w:p w14:paraId="29BC6222" w14:textId="2EA6E3EC" w:rsidR="003373BA" w:rsidRDefault="003373BA" w:rsidP="000C0618">
      <w:pPr>
        <w:pStyle w:val="ListParagraph"/>
        <w:numPr>
          <w:ilvl w:val="0"/>
          <w:numId w:val="38"/>
        </w:numPr>
        <w:ind w:right="168"/>
        <w:rPr>
          <w:rStyle w:val="Strong"/>
          <w:b w:val="0"/>
          <w:color w:val="4D4F51"/>
          <w:bdr w:val="none" w:sz="0" w:space="0" w:color="auto" w:frame="1"/>
        </w:rPr>
      </w:pPr>
      <w:r>
        <w:rPr>
          <w:rStyle w:val="Strong"/>
          <w:b w:val="0"/>
          <w:color w:val="4D4F51"/>
          <w:bdr w:val="none" w:sz="0" w:space="0" w:color="auto" w:frame="1"/>
        </w:rPr>
        <w:t>develop and pilot the next set of Gen Ed rubrics</w:t>
      </w:r>
    </w:p>
    <w:p w14:paraId="7FCB01F0" w14:textId="33EE7051" w:rsidR="000C0618" w:rsidRDefault="003373BA" w:rsidP="000C0618">
      <w:pPr>
        <w:pStyle w:val="ListParagraph"/>
        <w:numPr>
          <w:ilvl w:val="0"/>
          <w:numId w:val="38"/>
        </w:numPr>
        <w:ind w:right="168"/>
        <w:rPr>
          <w:rStyle w:val="Strong"/>
          <w:b w:val="0"/>
          <w:color w:val="4D4F51"/>
          <w:bdr w:val="none" w:sz="0" w:space="0" w:color="auto" w:frame="1"/>
        </w:rPr>
      </w:pPr>
      <w:r>
        <w:rPr>
          <w:rStyle w:val="Strong"/>
          <w:b w:val="0"/>
          <w:color w:val="4D4F51"/>
          <w:bdr w:val="none" w:sz="0" w:space="0" w:color="auto" w:frame="1"/>
        </w:rPr>
        <w:t>create institutional and instructor-level reports of Gen Ed assessment results and supporting training materials</w:t>
      </w:r>
    </w:p>
    <w:p w14:paraId="0E539379" w14:textId="20A9765B" w:rsidR="00C967E5" w:rsidRPr="00DD1B81" w:rsidRDefault="00C967E5" w:rsidP="00C967E5">
      <w:pPr>
        <w:pStyle w:val="NormalWeb"/>
        <w:shd w:val="clear" w:color="auto" w:fill="FFFFFF"/>
        <w:spacing w:before="0" w:beforeAutospacing="0" w:after="0" w:afterAutospacing="0" w:line="267" w:lineRule="atLeast"/>
        <w:ind w:left="360"/>
        <w:textAlignment w:val="baseline"/>
        <w:rPr>
          <w:rStyle w:val="Strong"/>
          <w:b w:val="0"/>
          <w:color w:val="4D4F51"/>
          <w:bdr w:val="none" w:sz="0" w:space="0" w:color="auto" w:frame="1"/>
        </w:rPr>
      </w:pPr>
      <w:r w:rsidRPr="00DD1B81">
        <w:rPr>
          <w:rStyle w:val="Strong"/>
          <w:b w:val="0"/>
          <w:color w:val="4D4F51"/>
          <w:bdr w:val="none" w:sz="0" w:space="0" w:color="auto" w:frame="1"/>
        </w:rPr>
        <w:t xml:space="preserve">The remainder of this report summarizes the assessment plan for WSU </w:t>
      </w:r>
      <w:r w:rsidR="007D0822">
        <w:rPr>
          <w:rStyle w:val="Strong"/>
          <w:b w:val="0"/>
          <w:color w:val="4D4F51"/>
          <w:bdr w:val="none" w:sz="0" w:space="0" w:color="auto" w:frame="1"/>
        </w:rPr>
        <w:t>a</w:t>
      </w:r>
      <w:r w:rsidRPr="00DD1B81">
        <w:rPr>
          <w:rStyle w:val="Strong"/>
          <w:b w:val="0"/>
          <w:color w:val="4D4F51"/>
          <w:bdr w:val="none" w:sz="0" w:space="0" w:color="auto" w:frame="1"/>
        </w:rPr>
        <w:t xml:space="preserve">ssessment, its results, and action plan for </w:t>
      </w:r>
      <w:r w:rsidR="0021120C">
        <w:rPr>
          <w:rStyle w:val="Strong"/>
          <w:b w:val="0"/>
          <w:color w:val="4D4F51"/>
          <w:bdr w:val="none" w:sz="0" w:space="0" w:color="auto" w:frame="1"/>
        </w:rPr>
        <w:t>AY1</w:t>
      </w:r>
      <w:r w:rsidR="000C0618">
        <w:rPr>
          <w:rStyle w:val="Strong"/>
          <w:b w:val="0"/>
          <w:color w:val="4D4F51"/>
          <w:bdr w:val="none" w:sz="0" w:space="0" w:color="auto" w:frame="1"/>
        </w:rPr>
        <w:t>9</w:t>
      </w:r>
      <w:r w:rsidR="000C0469">
        <w:rPr>
          <w:rStyle w:val="Strong"/>
          <w:b w:val="0"/>
          <w:color w:val="4D4F51"/>
          <w:bdr w:val="none" w:sz="0" w:space="0" w:color="auto" w:frame="1"/>
        </w:rPr>
        <w:t>-</w:t>
      </w:r>
      <w:r w:rsidR="000C0618">
        <w:rPr>
          <w:rStyle w:val="Strong"/>
          <w:b w:val="0"/>
          <w:color w:val="4D4F51"/>
          <w:bdr w:val="none" w:sz="0" w:space="0" w:color="auto" w:frame="1"/>
        </w:rPr>
        <w:t>20</w:t>
      </w:r>
      <w:r w:rsidR="006A121B">
        <w:rPr>
          <w:rStyle w:val="Strong"/>
          <w:b w:val="0"/>
          <w:color w:val="4D4F51"/>
          <w:bdr w:val="none" w:sz="0" w:space="0" w:color="auto" w:frame="1"/>
        </w:rPr>
        <w:t>, indicating further</w:t>
      </w:r>
      <w:r w:rsidR="00A539DF">
        <w:rPr>
          <w:rStyle w:val="Strong"/>
          <w:b w:val="0"/>
          <w:color w:val="4D4F51"/>
          <w:bdr w:val="none" w:sz="0" w:space="0" w:color="auto" w:frame="1"/>
        </w:rPr>
        <w:t xml:space="preserve"> growth of our culture of assessment over the last year</w:t>
      </w:r>
      <w:r w:rsidRPr="00DD1B81">
        <w:rPr>
          <w:rStyle w:val="Strong"/>
          <w:b w:val="0"/>
          <w:color w:val="4D4F51"/>
          <w:bdr w:val="none" w:sz="0" w:space="0" w:color="auto" w:frame="1"/>
        </w:rPr>
        <w:t>.</w:t>
      </w:r>
    </w:p>
    <w:p w14:paraId="374D462D" w14:textId="77777777" w:rsidR="00C967E5" w:rsidRPr="00DD1B81" w:rsidRDefault="00C967E5" w:rsidP="00C967E5">
      <w:pPr>
        <w:pStyle w:val="NormalWeb"/>
        <w:shd w:val="clear" w:color="auto" w:fill="FFFFFF"/>
        <w:spacing w:before="0" w:beforeAutospacing="0" w:after="0" w:afterAutospacing="0" w:line="267" w:lineRule="atLeast"/>
        <w:ind w:left="360"/>
        <w:textAlignment w:val="baseline"/>
        <w:rPr>
          <w:rStyle w:val="Strong"/>
          <w:b w:val="0"/>
          <w:color w:val="4D4F51"/>
          <w:bdr w:val="none" w:sz="0" w:space="0" w:color="auto" w:frame="1"/>
        </w:rPr>
      </w:pPr>
    </w:p>
    <w:p w14:paraId="2A89EF2F" w14:textId="5C5B6D47" w:rsidR="00C967E5" w:rsidRPr="00936C6F" w:rsidRDefault="00C967E5" w:rsidP="004418A0">
      <w:pPr>
        <w:pStyle w:val="Heading1"/>
        <w:rPr>
          <w:rStyle w:val="Strong"/>
          <w:bdr w:val="none" w:sz="0" w:space="0" w:color="auto" w:frame="1"/>
        </w:rPr>
      </w:pPr>
      <w:bookmarkStart w:id="4" w:name="_Toc71793742"/>
      <w:r w:rsidRPr="00936C6F">
        <w:rPr>
          <w:rStyle w:val="Strong"/>
          <w:bdr w:val="none" w:sz="0" w:space="0" w:color="auto" w:frame="1"/>
        </w:rPr>
        <w:t>MISSION STATEMENT:</w:t>
      </w:r>
      <w:bookmarkEnd w:id="4"/>
    </w:p>
    <w:p w14:paraId="08A9B8D1" w14:textId="748E8066" w:rsidR="00C967E5" w:rsidRPr="00DD1B81" w:rsidRDefault="004E5CD6" w:rsidP="00C967E5">
      <w:pPr>
        <w:pStyle w:val="NormalWeb"/>
        <w:shd w:val="clear" w:color="auto" w:fill="FFFFFF"/>
        <w:rPr>
          <w:color w:val="222222"/>
          <w:spacing w:val="6"/>
        </w:rPr>
      </w:pPr>
      <w:r>
        <w:rPr>
          <w:color w:val="222222"/>
          <w:spacing w:val="6"/>
        </w:rPr>
        <w:t xml:space="preserve">The </w:t>
      </w:r>
      <w:r w:rsidR="00C967E5" w:rsidRPr="00DD1B81">
        <w:rPr>
          <w:color w:val="222222"/>
          <w:spacing w:val="6"/>
        </w:rPr>
        <w:t>mission</w:t>
      </w:r>
      <w:r w:rsidR="000C0469">
        <w:rPr>
          <w:color w:val="222222"/>
          <w:spacing w:val="6"/>
        </w:rPr>
        <w:t xml:space="preserve"> of WSU Assessment</w:t>
      </w:r>
      <w:r w:rsidR="00C967E5" w:rsidRPr="00DD1B81">
        <w:rPr>
          <w:color w:val="222222"/>
          <w:spacing w:val="6"/>
        </w:rPr>
        <w:t xml:space="preserve"> is to engage faculty, staff, administrators, and students from academic and co-curricular</w:t>
      </w:r>
      <w:r w:rsidR="000C0469">
        <w:rPr>
          <w:color w:val="222222"/>
          <w:spacing w:val="6"/>
        </w:rPr>
        <w:t>/student services</w:t>
      </w:r>
      <w:r w:rsidR="00C967E5" w:rsidRPr="00DD1B81">
        <w:rPr>
          <w:color w:val="222222"/>
          <w:spacing w:val="6"/>
        </w:rPr>
        <w:t xml:space="preserve"> programs in an effective, sustainable process of</w:t>
      </w:r>
      <w:r w:rsidR="00C967E5" w:rsidRPr="00DD1B81">
        <w:rPr>
          <w:rStyle w:val="apple-converted-space"/>
          <w:color w:val="222222"/>
          <w:spacing w:val="6"/>
        </w:rPr>
        <w:t> </w:t>
      </w:r>
      <w:r w:rsidR="00C967E5" w:rsidRPr="00DD1B81">
        <w:rPr>
          <w:rStyle w:val="Strong"/>
          <w:i/>
          <w:iCs/>
          <w:color w:val="222222"/>
          <w:spacing w:val="6"/>
        </w:rPr>
        <w:t>continuous program improvement that enhances student learning</w:t>
      </w:r>
      <w:r w:rsidR="00C967E5" w:rsidRPr="00DD1B81">
        <w:rPr>
          <w:rStyle w:val="apple-converted-space"/>
          <w:color w:val="222222"/>
          <w:spacing w:val="6"/>
        </w:rPr>
        <w:t> </w:t>
      </w:r>
      <w:r w:rsidR="00C967E5" w:rsidRPr="00DD1B81">
        <w:rPr>
          <w:color w:val="222222"/>
          <w:spacing w:val="6"/>
        </w:rPr>
        <w:t xml:space="preserve">throughout their time at Wayne State. </w:t>
      </w:r>
      <w:r w:rsidR="00EF40B4">
        <w:rPr>
          <w:color w:val="222222"/>
          <w:spacing w:val="6"/>
        </w:rPr>
        <w:t>The office</w:t>
      </w:r>
      <w:r w:rsidR="00C967E5" w:rsidRPr="00DD1B81">
        <w:rPr>
          <w:color w:val="222222"/>
          <w:spacing w:val="6"/>
        </w:rPr>
        <w:t xml:space="preserve"> encourage</w:t>
      </w:r>
      <w:r w:rsidR="00EF40B4">
        <w:rPr>
          <w:color w:val="222222"/>
          <w:spacing w:val="6"/>
        </w:rPr>
        <w:t>s</w:t>
      </w:r>
      <w:r w:rsidR="00C967E5" w:rsidRPr="00DD1B81">
        <w:rPr>
          <w:color w:val="222222"/>
          <w:spacing w:val="6"/>
        </w:rPr>
        <w:t xml:space="preserve"> stakeholders’ engagement by:</w:t>
      </w:r>
    </w:p>
    <w:p w14:paraId="7223DC20" w14:textId="70E8B7BE" w:rsidR="00C967E5" w:rsidRPr="00DD1B81" w:rsidRDefault="00C967E5" w:rsidP="0026622A">
      <w:pPr>
        <w:numPr>
          <w:ilvl w:val="0"/>
          <w:numId w:val="2"/>
        </w:numPr>
        <w:shd w:val="clear" w:color="auto" w:fill="FFFFFF"/>
        <w:tabs>
          <w:tab w:val="clear" w:pos="720"/>
        </w:tabs>
        <w:spacing w:after="150" w:line="240" w:lineRule="auto"/>
        <w:rPr>
          <w:color w:val="222222"/>
          <w:spacing w:val="6"/>
        </w:rPr>
      </w:pPr>
      <w:r w:rsidRPr="00DD1B81">
        <w:rPr>
          <w:color w:val="222222"/>
          <w:spacing w:val="6"/>
        </w:rPr>
        <w:t xml:space="preserve">offering professional development opportunities in program assessment, such as workshops, group and individual consultations, training videos, presentations, </w:t>
      </w:r>
      <w:r w:rsidR="006A121B">
        <w:rPr>
          <w:color w:val="222222"/>
          <w:spacing w:val="6"/>
        </w:rPr>
        <w:t xml:space="preserve">peer forums, </w:t>
      </w:r>
      <w:r w:rsidRPr="00DD1B81">
        <w:rPr>
          <w:color w:val="222222"/>
          <w:spacing w:val="6"/>
        </w:rPr>
        <w:t xml:space="preserve">and </w:t>
      </w:r>
      <w:r w:rsidR="000C0469">
        <w:rPr>
          <w:color w:val="222222"/>
          <w:spacing w:val="6"/>
        </w:rPr>
        <w:t xml:space="preserve">written </w:t>
      </w:r>
      <w:r w:rsidRPr="00DD1B81">
        <w:rPr>
          <w:color w:val="222222"/>
          <w:spacing w:val="6"/>
        </w:rPr>
        <w:t>documentation</w:t>
      </w:r>
    </w:p>
    <w:p w14:paraId="64C0AC49" w14:textId="470DE5E2" w:rsidR="00C967E5" w:rsidRPr="00DD1B81" w:rsidRDefault="00C967E5" w:rsidP="0026622A">
      <w:pPr>
        <w:numPr>
          <w:ilvl w:val="0"/>
          <w:numId w:val="2"/>
        </w:numPr>
        <w:shd w:val="clear" w:color="auto" w:fill="FFFFFF"/>
        <w:tabs>
          <w:tab w:val="clear" w:pos="720"/>
        </w:tabs>
        <w:spacing w:after="150" w:line="240" w:lineRule="auto"/>
        <w:rPr>
          <w:color w:val="222222"/>
          <w:spacing w:val="6"/>
        </w:rPr>
      </w:pPr>
      <w:r w:rsidRPr="00DD1B81">
        <w:rPr>
          <w:color w:val="222222"/>
          <w:spacing w:val="6"/>
        </w:rPr>
        <w:t>disseminating information about program assessment through peer support structures (</w:t>
      </w:r>
      <w:r w:rsidR="006A121B">
        <w:rPr>
          <w:color w:val="222222"/>
          <w:spacing w:val="6"/>
        </w:rPr>
        <w:t>u</w:t>
      </w:r>
      <w:r w:rsidR="006A121B" w:rsidRPr="00DD1B81">
        <w:rPr>
          <w:color w:val="222222"/>
          <w:spacing w:val="6"/>
        </w:rPr>
        <w:t>niversity</w:t>
      </w:r>
      <w:r w:rsidRPr="00DD1B81">
        <w:rPr>
          <w:color w:val="222222"/>
          <w:spacing w:val="6"/>
        </w:rPr>
        <w:t xml:space="preserve">, </w:t>
      </w:r>
      <w:r w:rsidR="006A121B">
        <w:rPr>
          <w:color w:val="222222"/>
          <w:spacing w:val="6"/>
        </w:rPr>
        <w:t>c</w:t>
      </w:r>
      <w:r w:rsidR="006A121B" w:rsidRPr="00DD1B81">
        <w:rPr>
          <w:color w:val="222222"/>
          <w:spacing w:val="6"/>
        </w:rPr>
        <w:t>ollege</w:t>
      </w:r>
      <w:r w:rsidRPr="00DD1B81">
        <w:rPr>
          <w:color w:val="222222"/>
          <w:spacing w:val="6"/>
        </w:rPr>
        <w:t>/</w:t>
      </w:r>
      <w:r w:rsidR="006A121B">
        <w:rPr>
          <w:color w:val="222222"/>
          <w:spacing w:val="6"/>
        </w:rPr>
        <w:t>s</w:t>
      </w:r>
      <w:r w:rsidR="006A121B" w:rsidRPr="00DD1B81">
        <w:rPr>
          <w:color w:val="222222"/>
          <w:spacing w:val="6"/>
        </w:rPr>
        <w:t xml:space="preserve">chool </w:t>
      </w:r>
      <w:r w:rsidRPr="00DD1B81">
        <w:rPr>
          <w:color w:val="222222"/>
          <w:spacing w:val="6"/>
        </w:rPr>
        <w:t>/</w:t>
      </w:r>
      <w:r w:rsidR="006A121B">
        <w:rPr>
          <w:color w:val="222222"/>
          <w:spacing w:val="6"/>
        </w:rPr>
        <w:t>d</w:t>
      </w:r>
      <w:r w:rsidR="006A121B" w:rsidRPr="00DD1B81">
        <w:rPr>
          <w:color w:val="222222"/>
          <w:spacing w:val="6"/>
        </w:rPr>
        <w:t>ivision</w:t>
      </w:r>
      <w:r w:rsidRPr="00DD1B81">
        <w:rPr>
          <w:color w:val="222222"/>
          <w:spacing w:val="6"/>
        </w:rPr>
        <w:t xml:space="preserve">, and </w:t>
      </w:r>
      <w:r w:rsidR="006A121B">
        <w:rPr>
          <w:color w:val="222222"/>
          <w:spacing w:val="6"/>
        </w:rPr>
        <w:t>d</w:t>
      </w:r>
      <w:r w:rsidR="006A121B" w:rsidRPr="00DD1B81">
        <w:rPr>
          <w:color w:val="222222"/>
          <w:spacing w:val="6"/>
        </w:rPr>
        <w:t xml:space="preserve">epartmental </w:t>
      </w:r>
      <w:r w:rsidRPr="00DD1B81">
        <w:rPr>
          <w:color w:val="222222"/>
          <w:spacing w:val="6"/>
        </w:rPr>
        <w:t>program assessment committees; program assessment coordinators) and online at</w:t>
      </w:r>
      <w:r w:rsidRPr="00DD1B81">
        <w:rPr>
          <w:rStyle w:val="apple-converted-space"/>
          <w:color w:val="222222"/>
          <w:spacing w:val="6"/>
        </w:rPr>
        <w:t> </w:t>
      </w:r>
      <w:hyperlink r:id="rId22" w:history="1">
        <w:r w:rsidR="00246F06" w:rsidRPr="002B227B">
          <w:rPr>
            <w:rStyle w:val="Hyperlink"/>
            <w:spacing w:val="6"/>
          </w:rPr>
          <w:t>http://wayne.edu/assessment</w:t>
        </w:r>
      </w:hyperlink>
    </w:p>
    <w:p w14:paraId="4E9E65AE" w14:textId="77777777" w:rsidR="00C967E5" w:rsidRPr="00DD1B81" w:rsidRDefault="00C967E5" w:rsidP="0026622A">
      <w:pPr>
        <w:numPr>
          <w:ilvl w:val="0"/>
          <w:numId w:val="2"/>
        </w:numPr>
        <w:shd w:val="clear" w:color="auto" w:fill="FFFFFF"/>
        <w:tabs>
          <w:tab w:val="clear" w:pos="720"/>
        </w:tabs>
        <w:spacing w:after="150" w:line="240" w:lineRule="auto"/>
        <w:rPr>
          <w:color w:val="222222"/>
          <w:spacing w:val="6"/>
        </w:rPr>
      </w:pPr>
      <w:r w:rsidRPr="00DD1B81">
        <w:rPr>
          <w:color w:val="222222"/>
          <w:spacing w:val="6"/>
        </w:rPr>
        <w:t>recognizing individuals and programs for their exemplary progress and scholarly presentations or publications in assessment</w:t>
      </w:r>
    </w:p>
    <w:p w14:paraId="2DAF9309" w14:textId="37175905" w:rsidR="00C967E5" w:rsidRDefault="00C967E5" w:rsidP="0026622A">
      <w:pPr>
        <w:numPr>
          <w:ilvl w:val="0"/>
          <w:numId w:val="2"/>
        </w:numPr>
        <w:shd w:val="clear" w:color="auto" w:fill="FFFFFF"/>
        <w:tabs>
          <w:tab w:val="clear" w:pos="720"/>
        </w:tabs>
        <w:spacing w:after="150" w:line="240" w:lineRule="auto"/>
        <w:rPr>
          <w:color w:val="222222"/>
          <w:spacing w:val="6"/>
        </w:rPr>
      </w:pPr>
      <w:r w:rsidRPr="00DD1B81">
        <w:rPr>
          <w:color w:val="222222"/>
          <w:spacing w:val="6"/>
        </w:rPr>
        <w:t>facilitating feedback processes to improve the quality of programs’ assessment plans</w:t>
      </w:r>
    </w:p>
    <w:p w14:paraId="15BEE1B2" w14:textId="6A6AC24E" w:rsidR="00F30495" w:rsidRDefault="00F30495" w:rsidP="0026622A">
      <w:pPr>
        <w:numPr>
          <w:ilvl w:val="0"/>
          <w:numId w:val="2"/>
        </w:numPr>
        <w:shd w:val="clear" w:color="auto" w:fill="FFFFFF"/>
        <w:tabs>
          <w:tab w:val="clear" w:pos="720"/>
        </w:tabs>
        <w:spacing w:after="150" w:line="240" w:lineRule="auto"/>
        <w:rPr>
          <w:color w:val="222222"/>
          <w:spacing w:val="6"/>
        </w:rPr>
      </w:pPr>
      <w:r>
        <w:rPr>
          <w:color w:val="222222"/>
          <w:spacing w:val="6"/>
        </w:rPr>
        <w:t xml:space="preserve">identifying funding sources to support </w:t>
      </w:r>
      <w:r w:rsidR="00975C4B">
        <w:rPr>
          <w:color w:val="222222"/>
          <w:spacing w:val="6"/>
        </w:rPr>
        <w:t xml:space="preserve">good </w:t>
      </w:r>
      <w:r>
        <w:rPr>
          <w:color w:val="222222"/>
          <w:spacing w:val="6"/>
        </w:rPr>
        <w:t>assessment</w:t>
      </w:r>
      <w:r w:rsidR="007F2C19">
        <w:rPr>
          <w:color w:val="222222"/>
          <w:spacing w:val="6"/>
        </w:rPr>
        <w:t xml:space="preserve"> practices and related scholarship</w:t>
      </w:r>
    </w:p>
    <w:p w14:paraId="21FCF757" w14:textId="1B7219C0" w:rsidR="004418A0" w:rsidRDefault="000C0469" w:rsidP="00EF6E61">
      <w:pPr>
        <w:shd w:val="clear" w:color="auto" w:fill="FFFFFF"/>
        <w:spacing w:after="150" w:line="240" w:lineRule="auto"/>
        <w:rPr>
          <w:color w:val="222222"/>
          <w:spacing w:val="6"/>
        </w:rPr>
      </w:pPr>
      <w:r>
        <w:rPr>
          <w:color w:val="222222"/>
          <w:spacing w:val="6"/>
        </w:rPr>
        <w:t xml:space="preserve">The University Assessment Council further supports and promotes program assessment and the WSU Assessment office’s efforts. Its charge and membership list are available </w:t>
      </w:r>
      <w:hyperlink r:id="rId23" w:history="1">
        <w:r w:rsidRPr="000C0469">
          <w:rPr>
            <w:rStyle w:val="Hyperlink"/>
            <w:spacing w:val="6"/>
          </w:rPr>
          <w:t>online</w:t>
        </w:r>
      </w:hyperlink>
      <w:r>
        <w:rPr>
          <w:color w:val="222222"/>
          <w:spacing w:val="6"/>
        </w:rPr>
        <w:t xml:space="preserve">. </w:t>
      </w:r>
    </w:p>
    <w:p w14:paraId="627587E6" w14:textId="77777777" w:rsidR="00195AB4" w:rsidRDefault="00195AB4" w:rsidP="00EF6E61">
      <w:pPr>
        <w:shd w:val="clear" w:color="auto" w:fill="FFFFFF"/>
        <w:spacing w:after="150" w:line="240" w:lineRule="auto"/>
        <w:rPr>
          <w:color w:val="222222"/>
          <w:spacing w:val="6"/>
        </w:rPr>
      </w:pPr>
    </w:p>
    <w:p w14:paraId="43A89D68" w14:textId="07BFC1AC" w:rsidR="00EF6E61" w:rsidRDefault="00EF6E61" w:rsidP="00EF6E61">
      <w:pPr>
        <w:shd w:val="clear" w:color="auto" w:fill="FFFFFF"/>
        <w:spacing w:after="150" w:line="240" w:lineRule="auto"/>
        <w:rPr>
          <w:color w:val="222222"/>
          <w:spacing w:val="6"/>
        </w:rPr>
      </w:pPr>
      <w:r>
        <w:rPr>
          <w:color w:val="222222"/>
          <w:spacing w:val="6"/>
        </w:rPr>
        <w:t xml:space="preserve">In </w:t>
      </w:r>
      <w:r w:rsidR="00DD3D02">
        <w:rPr>
          <w:color w:val="222222"/>
          <w:spacing w:val="6"/>
        </w:rPr>
        <w:t>201</w:t>
      </w:r>
      <w:r w:rsidR="00EF40B4">
        <w:rPr>
          <w:color w:val="222222"/>
          <w:spacing w:val="6"/>
        </w:rPr>
        <w:t>9</w:t>
      </w:r>
      <w:r>
        <w:rPr>
          <w:color w:val="222222"/>
          <w:spacing w:val="6"/>
        </w:rPr>
        <w:t>-</w:t>
      </w:r>
      <w:r w:rsidR="00DD3D02">
        <w:rPr>
          <w:color w:val="222222"/>
          <w:spacing w:val="6"/>
        </w:rPr>
        <w:t>20</w:t>
      </w:r>
      <w:r w:rsidR="00EF40B4">
        <w:rPr>
          <w:color w:val="222222"/>
          <w:spacing w:val="6"/>
        </w:rPr>
        <w:t>20</w:t>
      </w:r>
      <w:r>
        <w:rPr>
          <w:color w:val="222222"/>
          <w:spacing w:val="6"/>
        </w:rPr>
        <w:t xml:space="preserve">, efforts at fulfilling </w:t>
      </w:r>
      <w:r w:rsidR="00F04E89">
        <w:rPr>
          <w:color w:val="222222"/>
          <w:spacing w:val="6"/>
        </w:rPr>
        <w:t>WSU Assessment’s</w:t>
      </w:r>
      <w:r>
        <w:rPr>
          <w:color w:val="222222"/>
          <w:spacing w:val="6"/>
        </w:rPr>
        <w:t xml:space="preserve"> mission included the following activities:</w:t>
      </w:r>
    </w:p>
    <w:p w14:paraId="36AB7027" w14:textId="6BE829DF" w:rsidR="004224C4" w:rsidRPr="004224C4" w:rsidRDefault="004224C4" w:rsidP="004418A0">
      <w:pPr>
        <w:pStyle w:val="Heading2"/>
      </w:pPr>
      <w:bookmarkStart w:id="5" w:name="_Toc71793743"/>
      <w:r w:rsidRPr="004224C4">
        <w:t>Professional development</w:t>
      </w:r>
      <w:r w:rsidR="00A729B7">
        <w:t xml:space="preserve"> </w:t>
      </w:r>
      <w:r w:rsidR="00656F24">
        <w:t>opportunities</w:t>
      </w:r>
      <w:bookmarkEnd w:id="5"/>
    </w:p>
    <w:p w14:paraId="3EFC5F1A" w14:textId="734834D9" w:rsidR="00DE4E63" w:rsidRPr="001F7CAE" w:rsidRDefault="001F7CAE" w:rsidP="00DE4E63">
      <w:pPr>
        <w:pStyle w:val="ListParagraph"/>
        <w:numPr>
          <w:ilvl w:val="0"/>
          <w:numId w:val="4"/>
        </w:numPr>
        <w:shd w:val="clear" w:color="auto" w:fill="FFFFFF"/>
        <w:spacing w:after="150" w:line="240" w:lineRule="auto"/>
        <w:rPr>
          <w:color w:val="222222"/>
          <w:spacing w:val="6"/>
        </w:rPr>
      </w:pPr>
      <w:r w:rsidRPr="001F7CAE">
        <w:rPr>
          <w:color w:val="222222"/>
          <w:spacing w:val="6"/>
        </w:rPr>
        <w:t>6</w:t>
      </w:r>
      <w:r w:rsidR="00BB7C34">
        <w:rPr>
          <w:color w:val="222222"/>
          <w:spacing w:val="6"/>
        </w:rPr>
        <w:t>0</w:t>
      </w:r>
      <w:r w:rsidRPr="001F7CAE">
        <w:rPr>
          <w:color w:val="222222"/>
          <w:spacing w:val="6"/>
        </w:rPr>
        <w:t xml:space="preserve"> </w:t>
      </w:r>
      <w:r w:rsidR="00DE4E63" w:rsidRPr="001F7CAE">
        <w:rPr>
          <w:color w:val="222222"/>
          <w:spacing w:val="6"/>
        </w:rPr>
        <w:t xml:space="preserve">university-level assessment </w:t>
      </w:r>
      <w:r w:rsidRPr="001F7CAE">
        <w:rPr>
          <w:color w:val="222222"/>
          <w:spacing w:val="6"/>
        </w:rPr>
        <w:t>workshops, information meetings, and events</w:t>
      </w:r>
    </w:p>
    <w:p w14:paraId="1201F104" w14:textId="4453580D" w:rsidR="00DE4E63" w:rsidRPr="001F7CAE" w:rsidRDefault="001F7CAE" w:rsidP="00DE4E63">
      <w:pPr>
        <w:pStyle w:val="ListParagraph"/>
        <w:numPr>
          <w:ilvl w:val="0"/>
          <w:numId w:val="4"/>
        </w:numPr>
        <w:shd w:val="clear" w:color="auto" w:fill="FFFFFF"/>
        <w:spacing w:after="150" w:line="240" w:lineRule="auto"/>
        <w:rPr>
          <w:color w:val="222222"/>
          <w:spacing w:val="6"/>
        </w:rPr>
      </w:pPr>
      <w:r w:rsidRPr="001F7CAE">
        <w:rPr>
          <w:color w:val="222222"/>
          <w:spacing w:val="6"/>
        </w:rPr>
        <w:t>81</w:t>
      </w:r>
      <w:r w:rsidR="00361117" w:rsidRPr="001F7CAE">
        <w:rPr>
          <w:color w:val="222222"/>
          <w:spacing w:val="6"/>
        </w:rPr>
        <w:t xml:space="preserve"> </w:t>
      </w:r>
      <w:r w:rsidRPr="001F7CAE">
        <w:rPr>
          <w:color w:val="222222"/>
          <w:spacing w:val="6"/>
        </w:rPr>
        <w:t xml:space="preserve">synchronous </w:t>
      </w:r>
      <w:r w:rsidR="00DE4E63" w:rsidRPr="001F7CAE">
        <w:rPr>
          <w:color w:val="222222"/>
          <w:spacing w:val="6"/>
        </w:rPr>
        <w:t>individual consultations</w:t>
      </w:r>
    </w:p>
    <w:p w14:paraId="6F87E4DE" w14:textId="4256C852" w:rsidR="00DE4E63" w:rsidRPr="001F7CAE" w:rsidRDefault="001F7CAE" w:rsidP="00DE4E63">
      <w:pPr>
        <w:pStyle w:val="ListParagraph"/>
        <w:numPr>
          <w:ilvl w:val="0"/>
          <w:numId w:val="4"/>
        </w:numPr>
        <w:shd w:val="clear" w:color="auto" w:fill="FFFFFF"/>
        <w:spacing w:after="150" w:line="240" w:lineRule="auto"/>
        <w:rPr>
          <w:color w:val="222222"/>
          <w:spacing w:val="6"/>
        </w:rPr>
      </w:pPr>
      <w:r w:rsidRPr="001F7CAE">
        <w:rPr>
          <w:color w:val="222222"/>
          <w:spacing w:val="6"/>
        </w:rPr>
        <w:t>452</w:t>
      </w:r>
      <w:r w:rsidR="00361117" w:rsidRPr="001F7CAE">
        <w:rPr>
          <w:color w:val="222222"/>
          <w:spacing w:val="6"/>
        </w:rPr>
        <w:t xml:space="preserve"> </w:t>
      </w:r>
      <w:r w:rsidR="00DE4E63" w:rsidRPr="001F7CAE">
        <w:rPr>
          <w:color w:val="222222"/>
          <w:spacing w:val="6"/>
        </w:rPr>
        <w:t>phone or email consultations</w:t>
      </w:r>
      <w:r w:rsidRPr="001F7CAE">
        <w:rPr>
          <w:color w:val="222222"/>
          <w:spacing w:val="6"/>
        </w:rPr>
        <w:t xml:space="preserve"> (a unique increase due to the pandemic)</w:t>
      </w:r>
    </w:p>
    <w:p w14:paraId="1D71CF88" w14:textId="24E83D1B" w:rsidR="00DE4E63" w:rsidRPr="001F7CAE" w:rsidRDefault="001F7CAE" w:rsidP="00DE4E63">
      <w:pPr>
        <w:pStyle w:val="ListParagraph"/>
        <w:numPr>
          <w:ilvl w:val="0"/>
          <w:numId w:val="4"/>
        </w:numPr>
        <w:shd w:val="clear" w:color="auto" w:fill="FFFFFF"/>
        <w:spacing w:after="150" w:line="240" w:lineRule="auto"/>
        <w:rPr>
          <w:color w:val="222222"/>
          <w:spacing w:val="6"/>
        </w:rPr>
      </w:pPr>
      <w:r w:rsidRPr="001F7CAE">
        <w:rPr>
          <w:color w:val="222222"/>
          <w:spacing w:val="6"/>
        </w:rPr>
        <w:t>30</w:t>
      </w:r>
      <w:r w:rsidR="00DE4E63" w:rsidRPr="001F7CAE">
        <w:rPr>
          <w:color w:val="222222"/>
          <w:spacing w:val="6"/>
        </w:rPr>
        <w:t xml:space="preserve"> rubric report meetings</w:t>
      </w:r>
    </w:p>
    <w:p w14:paraId="1C6E986E" w14:textId="54632A0E" w:rsidR="00361117" w:rsidRPr="001F7CAE" w:rsidRDefault="001F7CAE" w:rsidP="00DE4E63">
      <w:pPr>
        <w:pStyle w:val="ListParagraph"/>
        <w:numPr>
          <w:ilvl w:val="0"/>
          <w:numId w:val="4"/>
        </w:numPr>
        <w:shd w:val="clear" w:color="auto" w:fill="FFFFFF"/>
        <w:spacing w:after="150" w:line="240" w:lineRule="auto"/>
        <w:rPr>
          <w:color w:val="222222"/>
          <w:spacing w:val="6"/>
        </w:rPr>
      </w:pPr>
      <w:r w:rsidRPr="001F7CAE">
        <w:rPr>
          <w:color w:val="222222"/>
          <w:spacing w:val="6"/>
        </w:rPr>
        <w:t>67</w:t>
      </w:r>
      <w:r w:rsidR="00C407B9" w:rsidRPr="001F7CAE">
        <w:rPr>
          <w:color w:val="222222"/>
          <w:spacing w:val="6"/>
        </w:rPr>
        <w:t xml:space="preserve"> meetings of </w:t>
      </w:r>
      <w:r w:rsidR="00361117" w:rsidRPr="001F7CAE">
        <w:rPr>
          <w:color w:val="222222"/>
          <w:spacing w:val="6"/>
        </w:rPr>
        <w:t>committees</w:t>
      </w:r>
      <w:r w:rsidR="00C407B9" w:rsidRPr="001F7CAE">
        <w:rPr>
          <w:color w:val="222222"/>
          <w:spacing w:val="6"/>
        </w:rPr>
        <w:t xml:space="preserve"> </w:t>
      </w:r>
      <w:r w:rsidR="00DD3D02" w:rsidRPr="001F7CAE">
        <w:rPr>
          <w:color w:val="222222"/>
          <w:spacing w:val="6"/>
        </w:rPr>
        <w:t>discussing</w:t>
      </w:r>
      <w:r w:rsidR="00C407B9" w:rsidRPr="001F7CAE">
        <w:rPr>
          <w:color w:val="222222"/>
          <w:spacing w:val="6"/>
        </w:rPr>
        <w:t xml:space="preserve"> assessment activities</w:t>
      </w:r>
    </w:p>
    <w:p w14:paraId="54A51FDC" w14:textId="3FB48EE5" w:rsidR="00C077D2" w:rsidRPr="001F7CAE" w:rsidRDefault="001F7CAE" w:rsidP="00C077D2">
      <w:pPr>
        <w:pStyle w:val="ListParagraph"/>
        <w:numPr>
          <w:ilvl w:val="0"/>
          <w:numId w:val="4"/>
        </w:numPr>
        <w:shd w:val="clear" w:color="auto" w:fill="FFFFFF"/>
        <w:spacing w:after="150" w:line="240" w:lineRule="auto"/>
        <w:rPr>
          <w:color w:val="222222"/>
          <w:spacing w:val="6"/>
        </w:rPr>
      </w:pPr>
      <w:r w:rsidRPr="001F7CAE">
        <w:rPr>
          <w:color w:val="222222"/>
          <w:spacing w:val="6"/>
        </w:rPr>
        <w:t>13</w:t>
      </w:r>
      <w:r w:rsidR="00C077D2" w:rsidRPr="001F7CAE">
        <w:rPr>
          <w:color w:val="222222"/>
          <w:spacing w:val="6"/>
        </w:rPr>
        <w:t xml:space="preserve"> other unique support events</w:t>
      </w:r>
      <w:r w:rsidR="000C4DFD" w:rsidRPr="001F7CAE">
        <w:rPr>
          <w:color w:val="222222"/>
          <w:spacing w:val="6"/>
        </w:rPr>
        <w:t>, including meetings and feedback on assessment grant proposal drafts</w:t>
      </w:r>
    </w:p>
    <w:p w14:paraId="19F73A32" w14:textId="65D18940" w:rsidR="000C4DFD" w:rsidRPr="001F7CAE" w:rsidRDefault="001F7CAE" w:rsidP="000C4DFD">
      <w:pPr>
        <w:pStyle w:val="ListParagraph"/>
        <w:numPr>
          <w:ilvl w:val="0"/>
          <w:numId w:val="4"/>
        </w:numPr>
        <w:shd w:val="clear" w:color="auto" w:fill="FFFFFF"/>
        <w:spacing w:after="150" w:line="240" w:lineRule="auto"/>
        <w:rPr>
          <w:color w:val="222222"/>
          <w:spacing w:val="6"/>
        </w:rPr>
      </w:pPr>
      <w:r w:rsidRPr="001F7CAE">
        <w:rPr>
          <w:color w:val="222222"/>
          <w:spacing w:val="6"/>
        </w:rPr>
        <w:t>6</w:t>
      </w:r>
      <w:r w:rsidR="00C077D2" w:rsidRPr="001F7CAE">
        <w:rPr>
          <w:color w:val="222222"/>
          <w:spacing w:val="6"/>
        </w:rPr>
        <w:t>52</w:t>
      </w:r>
      <w:r w:rsidR="00CF40BA" w:rsidRPr="001F7CAE">
        <w:rPr>
          <w:color w:val="222222"/>
          <w:spacing w:val="6"/>
        </w:rPr>
        <w:t xml:space="preserve"> visits by users to the professional development sections of the WSU Assessment website (</w:t>
      </w:r>
      <w:r w:rsidR="00C077D2" w:rsidRPr="001F7CAE">
        <w:rPr>
          <w:color w:val="222222"/>
          <w:spacing w:val="6"/>
        </w:rPr>
        <w:t xml:space="preserve">assessment handbook, </w:t>
      </w:r>
      <w:r w:rsidR="00CF40BA" w:rsidRPr="001F7CAE">
        <w:rPr>
          <w:color w:val="222222"/>
          <w:spacing w:val="6"/>
        </w:rPr>
        <w:t>media, examples)</w:t>
      </w:r>
    </w:p>
    <w:p w14:paraId="33E9B663" w14:textId="2A630C9C" w:rsidR="00DE4E63" w:rsidRPr="00DE4E63" w:rsidRDefault="00975C4B" w:rsidP="00DE4E63">
      <w:pPr>
        <w:shd w:val="clear" w:color="auto" w:fill="FFFFFF"/>
        <w:spacing w:after="150" w:line="240" w:lineRule="auto"/>
        <w:rPr>
          <w:color w:val="222222"/>
          <w:spacing w:val="6"/>
        </w:rPr>
      </w:pPr>
      <w:r>
        <w:rPr>
          <w:color w:val="222222"/>
          <w:spacing w:val="6"/>
        </w:rPr>
        <w:t>The design and piloting of a practical, systematic, direct assessment of the recently revised General E</w:t>
      </w:r>
      <w:r w:rsidR="00EF40B4">
        <w:rPr>
          <w:color w:val="222222"/>
          <w:spacing w:val="6"/>
        </w:rPr>
        <w:t xml:space="preserve">ducation (Gen Ed) program was a continuing </w:t>
      </w:r>
      <w:r>
        <w:rPr>
          <w:color w:val="222222"/>
          <w:spacing w:val="6"/>
        </w:rPr>
        <w:t>focus during 201</w:t>
      </w:r>
      <w:r w:rsidR="00EF40B4">
        <w:rPr>
          <w:color w:val="222222"/>
          <w:spacing w:val="6"/>
        </w:rPr>
        <w:t>9</w:t>
      </w:r>
      <w:r>
        <w:rPr>
          <w:color w:val="222222"/>
          <w:spacing w:val="6"/>
        </w:rPr>
        <w:t>-20</w:t>
      </w:r>
      <w:r w:rsidR="00EF40B4">
        <w:rPr>
          <w:color w:val="222222"/>
          <w:spacing w:val="6"/>
        </w:rPr>
        <w:t>20</w:t>
      </w:r>
      <w:r>
        <w:rPr>
          <w:color w:val="222222"/>
          <w:spacing w:val="6"/>
        </w:rPr>
        <w:t xml:space="preserve">. </w:t>
      </w:r>
      <w:r w:rsidR="00D408FD">
        <w:rPr>
          <w:color w:val="222222"/>
          <w:spacing w:val="6"/>
        </w:rPr>
        <w:t xml:space="preserve">The General Education Oversight Committee’s Assessment Subcommittee, of which the Director of Assessment is a member, led that process, engaging faculty, staff, and students throughout the year. </w:t>
      </w:r>
      <w:r>
        <w:rPr>
          <w:color w:val="222222"/>
          <w:spacing w:val="6"/>
        </w:rPr>
        <w:t xml:space="preserve">In </w:t>
      </w:r>
      <w:r w:rsidR="00AB493E">
        <w:rPr>
          <w:color w:val="222222"/>
          <w:spacing w:val="6"/>
        </w:rPr>
        <w:t>2019-2020, the subcommittee completed the design of three new rubrics (Civic Literacy, Natural Scientific Inquiry, and Wayne Experience), data collection for three designations (Diversity, Equity &amp; Inclusion, Quantitative Experience, and Social Inquiry)</w:t>
      </w:r>
      <w:r>
        <w:rPr>
          <w:color w:val="222222"/>
          <w:spacing w:val="6"/>
        </w:rPr>
        <w:t xml:space="preserve">, </w:t>
      </w:r>
      <w:r w:rsidR="00AB493E">
        <w:rPr>
          <w:color w:val="222222"/>
          <w:spacing w:val="6"/>
        </w:rPr>
        <w:t>and reporting for three designations (</w:t>
      </w:r>
      <w:r>
        <w:rPr>
          <w:color w:val="222222"/>
          <w:spacing w:val="6"/>
        </w:rPr>
        <w:t>so professional development efforts related to the creation of rubrics and implementation of the new assessment process will continue.</w:t>
      </w:r>
    </w:p>
    <w:p w14:paraId="0754A4D0" w14:textId="731B9388" w:rsidR="00C8126E" w:rsidRPr="00195AB4" w:rsidRDefault="00C8126E" w:rsidP="00195AB4">
      <w:pPr>
        <w:pStyle w:val="Heading2"/>
      </w:pPr>
      <w:bookmarkStart w:id="6" w:name="_Toc71793744"/>
      <w:r>
        <w:t>Director of Assessment’s participation in committee discussions</w:t>
      </w:r>
      <w:bookmarkEnd w:id="6"/>
    </w:p>
    <w:p w14:paraId="2CE2F29B" w14:textId="77777777" w:rsidR="00D408FD" w:rsidRPr="00A729B7" w:rsidRDefault="00D408FD" w:rsidP="00D408FD">
      <w:r>
        <w:t xml:space="preserve">The director’s role at committee meetings was to provide assessment expertise to support the committees’ charge. </w:t>
      </w:r>
    </w:p>
    <w:p w14:paraId="019570C7" w14:textId="0A5F0F64" w:rsidR="00DE4E63" w:rsidRDefault="00DE4E63" w:rsidP="00DE4E63">
      <w:pPr>
        <w:pStyle w:val="ListParagraph"/>
        <w:numPr>
          <w:ilvl w:val="0"/>
          <w:numId w:val="8"/>
        </w:numPr>
        <w:ind w:left="720"/>
      </w:pPr>
      <w:r>
        <w:t>Council of Undergraduate Administrators</w:t>
      </w:r>
      <w:r w:rsidR="00E37609">
        <w:t xml:space="preserve"> (CUA)</w:t>
      </w:r>
    </w:p>
    <w:p w14:paraId="6C202F92" w14:textId="01CD8143" w:rsidR="00DE4E63" w:rsidRDefault="00DE4E63" w:rsidP="0026622A">
      <w:pPr>
        <w:pStyle w:val="ListParagraph"/>
        <w:numPr>
          <w:ilvl w:val="0"/>
          <w:numId w:val="8"/>
        </w:numPr>
        <w:ind w:left="720"/>
      </w:pPr>
      <w:r>
        <w:t>General Education Oversight Committee</w:t>
      </w:r>
      <w:r w:rsidR="001C6C9C">
        <w:t xml:space="preserve"> (GEOC)</w:t>
      </w:r>
    </w:p>
    <w:p w14:paraId="6CA3928E" w14:textId="7FBA4B95" w:rsidR="001C6C9C" w:rsidRDefault="001C6C9C" w:rsidP="001C6C9C">
      <w:pPr>
        <w:pStyle w:val="ListParagraph"/>
        <w:numPr>
          <w:ilvl w:val="1"/>
          <w:numId w:val="8"/>
        </w:numPr>
      </w:pPr>
      <w:r>
        <w:t>GEOC Assessment Subcommittee</w:t>
      </w:r>
    </w:p>
    <w:p w14:paraId="5DA3FA52" w14:textId="77777777" w:rsidR="00DE4E63" w:rsidRDefault="00DE4E63" w:rsidP="0026622A">
      <w:pPr>
        <w:pStyle w:val="ListParagraph"/>
        <w:numPr>
          <w:ilvl w:val="0"/>
          <w:numId w:val="8"/>
        </w:numPr>
        <w:ind w:left="720"/>
      </w:pPr>
      <w:r>
        <w:t>Higher Learning Commission Steering Committee</w:t>
      </w:r>
    </w:p>
    <w:p w14:paraId="76C6FE64" w14:textId="6D1E4321" w:rsidR="00DE4E63" w:rsidRDefault="00DE4E63" w:rsidP="00DE4E63">
      <w:pPr>
        <w:pStyle w:val="ListParagraph"/>
        <w:numPr>
          <w:ilvl w:val="0"/>
          <w:numId w:val="8"/>
        </w:numPr>
        <w:ind w:left="720"/>
      </w:pPr>
      <w:r>
        <w:t>University Assessment Council</w:t>
      </w:r>
      <w:r w:rsidR="00E37609">
        <w:t xml:space="preserve"> (UAC)</w:t>
      </w:r>
      <w:r w:rsidR="00D408FD">
        <w:t xml:space="preserve"> (chair)</w:t>
      </w:r>
    </w:p>
    <w:p w14:paraId="078F0621" w14:textId="7AD0EF8E" w:rsidR="00F30495" w:rsidRDefault="00F00353" w:rsidP="00DE4E63">
      <w:pPr>
        <w:pStyle w:val="ListParagraph"/>
        <w:numPr>
          <w:ilvl w:val="0"/>
          <w:numId w:val="8"/>
        </w:numPr>
        <w:ind w:left="720"/>
      </w:pPr>
      <w:r>
        <w:t xml:space="preserve">Social Justice Action Committee: </w:t>
      </w:r>
      <w:r w:rsidR="00F30495">
        <w:t>Climate Study</w:t>
      </w:r>
      <w:r>
        <w:t xml:space="preserve"> Working</w:t>
      </w:r>
      <w:r w:rsidR="00F30495">
        <w:t xml:space="preserve"> Group</w:t>
      </w:r>
    </w:p>
    <w:p w14:paraId="3C8321E8" w14:textId="3C02FFDF" w:rsidR="00F00353" w:rsidRPr="00C8126E" w:rsidRDefault="00F00353" w:rsidP="00DE4E63">
      <w:pPr>
        <w:pStyle w:val="ListParagraph"/>
        <w:numPr>
          <w:ilvl w:val="0"/>
          <w:numId w:val="8"/>
        </w:numPr>
        <w:ind w:left="720"/>
      </w:pPr>
      <w:r>
        <w:t>SWEET (Survey of Warrior Educational Engagement and Transformation) Working Group</w:t>
      </w:r>
    </w:p>
    <w:p w14:paraId="4C9DDBC7" w14:textId="3028C56D" w:rsidR="004224C4" w:rsidRPr="004224C4" w:rsidRDefault="004224C4" w:rsidP="004418A0">
      <w:pPr>
        <w:pStyle w:val="Heading2"/>
      </w:pPr>
      <w:bookmarkStart w:id="7" w:name="_Toc71793745"/>
      <w:r>
        <w:t>Dissemination of information</w:t>
      </w:r>
      <w:bookmarkEnd w:id="7"/>
    </w:p>
    <w:p w14:paraId="6A307396" w14:textId="0C7786C2" w:rsidR="00C8126E" w:rsidRPr="00D408FD" w:rsidRDefault="00D408FD" w:rsidP="0026622A">
      <w:pPr>
        <w:pStyle w:val="ListParagraph"/>
        <w:numPr>
          <w:ilvl w:val="0"/>
          <w:numId w:val="4"/>
        </w:numPr>
        <w:shd w:val="clear" w:color="auto" w:fill="FFFFFF"/>
        <w:spacing w:after="150" w:line="240" w:lineRule="auto"/>
        <w:rPr>
          <w:color w:val="222222"/>
          <w:spacing w:val="6"/>
        </w:rPr>
      </w:pPr>
      <w:r>
        <w:rPr>
          <w:color w:val="222222"/>
          <w:spacing w:val="6"/>
        </w:rPr>
        <w:t>I</w:t>
      </w:r>
      <w:r w:rsidR="00C8126E" w:rsidRPr="00D408FD">
        <w:rPr>
          <w:color w:val="222222"/>
          <w:spacing w:val="6"/>
        </w:rPr>
        <w:t>nformation meetings</w:t>
      </w:r>
    </w:p>
    <w:p w14:paraId="5A37035B" w14:textId="560CBA22" w:rsidR="00CE5E67" w:rsidRDefault="00EF6E61" w:rsidP="0026622A">
      <w:pPr>
        <w:pStyle w:val="ListParagraph"/>
        <w:numPr>
          <w:ilvl w:val="0"/>
          <w:numId w:val="4"/>
        </w:numPr>
        <w:shd w:val="clear" w:color="auto" w:fill="FFFFFF"/>
        <w:spacing w:after="150" w:line="240" w:lineRule="auto"/>
        <w:rPr>
          <w:color w:val="222222"/>
          <w:spacing w:val="6"/>
        </w:rPr>
      </w:pPr>
      <w:r w:rsidRPr="00116930">
        <w:rPr>
          <w:color w:val="222222"/>
          <w:spacing w:val="6"/>
        </w:rPr>
        <w:t xml:space="preserve">Monthly progress reports </w:t>
      </w:r>
      <w:r w:rsidR="00A729B7" w:rsidRPr="00116930">
        <w:rPr>
          <w:color w:val="222222"/>
          <w:spacing w:val="6"/>
        </w:rPr>
        <w:t xml:space="preserve">of assessment documentation submitted by each program </w:t>
      </w:r>
      <w:r w:rsidR="00D408FD">
        <w:rPr>
          <w:color w:val="222222"/>
          <w:spacing w:val="6"/>
        </w:rPr>
        <w:t xml:space="preserve">sent </w:t>
      </w:r>
      <w:r w:rsidRPr="00116930">
        <w:rPr>
          <w:color w:val="222222"/>
          <w:spacing w:val="6"/>
        </w:rPr>
        <w:t xml:space="preserve">to </w:t>
      </w:r>
      <w:r w:rsidR="00A729B7">
        <w:rPr>
          <w:color w:val="222222"/>
          <w:spacing w:val="6"/>
        </w:rPr>
        <w:t xml:space="preserve">the provost, </w:t>
      </w:r>
      <w:r w:rsidRPr="00116930">
        <w:rPr>
          <w:color w:val="222222"/>
          <w:spacing w:val="6"/>
        </w:rPr>
        <w:t>deans</w:t>
      </w:r>
      <w:r w:rsidR="00A729B7">
        <w:rPr>
          <w:color w:val="222222"/>
          <w:spacing w:val="6"/>
        </w:rPr>
        <w:t>, other relevant supervisors</w:t>
      </w:r>
      <w:r w:rsidRPr="00116930">
        <w:rPr>
          <w:color w:val="222222"/>
          <w:spacing w:val="6"/>
        </w:rPr>
        <w:t xml:space="preserve"> </w:t>
      </w:r>
      <w:r w:rsidR="00A729B7">
        <w:rPr>
          <w:color w:val="222222"/>
          <w:spacing w:val="6"/>
        </w:rPr>
        <w:t xml:space="preserve">, and </w:t>
      </w:r>
      <w:r w:rsidR="00195AB4">
        <w:rPr>
          <w:color w:val="222222"/>
          <w:spacing w:val="6"/>
        </w:rPr>
        <w:t xml:space="preserve">the </w:t>
      </w:r>
      <w:r w:rsidR="00A729B7">
        <w:rPr>
          <w:color w:val="222222"/>
          <w:spacing w:val="6"/>
        </w:rPr>
        <w:t xml:space="preserve">University Assessment Council </w:t>
      </w:r>
    </w:p>
    <w:p w14:paraId="64CECF23" w14:textId="38DBA3B3" w:rsidR="00EF6E61" w:rsidRPr="00116930" w:rsidRDefault="00195AB4" w:rsidP="0026622A">
      <w:pPr>
        <w:pStyle w:val="ListParagraph"/>
        <w:numPr>
          <w:ilvl w:val="0"/>
          <w:numId w:val="4"/>
        </w:numPr>
        <w:shd w:val="clear" w:color="auto" w:fill="FFFFFF"/>
        <w:spacing w:after="150" w:line="240" w:lineRule="auto"/>
        <w:rPr>
          <w:color w:val="222222"/>
          <w:spacing w:val="6"/>
        </w:rPr>
      </w:pPr>
      <w:r>
        <w:rPr>
          <w:color w:val="222222"/>
          <w:spacing w:val="6"/>
        </w:rPr>
        <w:t>Outreach to</w:t>
      </w:r>
      <w:r w:rsidR="00EF6E61" w:rsidRPr="00116930">
        <w:rPr>
          <w:color w:val="222222"/>
          <w:spacing w:val="6"/>
        </w:rPr>
        <w:t xml:space="preserve"> assessment coordinators regarding available resources, professional development opportunities, and progress in assessment plan documentation</w:t>
      </w:r>
    </w:p>
    <w:p w14:paraId="6CED5943" w14:textId="29B670FE" w:rsidR="00C626B3" w:rsidRDefault="00C626B3" w:rsidP="0026622A">
      <w:pPr>
        <w:pStyle w:val="ListParagraph"/>
        <w:numPr>
          <w:ilvl w:val="0"/>
          <w:numId w:val="4"/>
        </w:numPr>
        <w:shd w:val="clear" w:color="auto" w:fill="FFFFFF"/>
        <w:spacing w:after="150" w:line="240" w:lineRule="auto"/>
        <w:rPr>
          <w:color w:val="222222"/>
          <w:spacing w:val="6"/>
        </w:rPr>
      </w:pPr>
      <w:r>
        <w:rPr>
          <w:color w:val="222222"/>
          <w:spacing w:val="6"/>
        </w:rPr>
        <w:t>Monthly meetings of the University Assessment Council, whose</w:t>
      </w:r>
      <w:r w:rsidR="00F00353">
        <w:rPr>
          <w:color w:val="222222"/>
          <w:spacing w:val="6"/>
        </w:rPr>
        <w:t xml:space="preserve"> representatives communicate</w:t>
      </w:r>
      <w:r>
        <w:rPr>
          <w:color w:val="222222"/>
          <w:spacing w:val="6"/>
        </w:rPr>
        <w:t xml:space="preserve"> information to their respective units</w:t>
      </w:r>
    </w:p>
    <w:p w14:paraId="68866097" w14:textId="7C9CBD62" w:rsidR="004224C4" w:rsidRDefault="004224C4" w:rsidP="0026622A">
      <w:pPr>
        <w:pStyle w:val="ListParagraph"/>
        <w:numPr>
          <w:ilvl w:val="0"/>
          <w:numId w:val="4"/>
        </w:numPr>
        <w:shd w:val="clear" w:color="auto" w:fill="FFFFFF"/>
        <w:spacing w:after="150" w:line="240" w:lineRule="auto"/>
        <w:rPr>
          <w:color w:val="222222"/>
          <w:spacing w:val="6"/>
        </w:rPr>
      </w:pPr>
      <w:r>
        <w:rPr>
          <w:color w:val="222222"/>
          <w:spacing w:val="6"/>
        </w:rPr>
        <w:t xml:space="preserve">Campus-wide emails </w:t>
      </w:r>
      <w:r w:rsidR="00C8126E">
        <w:rPr>
          <w:color w:val="222222"/>
          <w:spacing w:val="6"/>
        </w:rPr>
        <w:t>and event</w:t>
      </w:r>
      <w:r w:rsidR="002A251A">
        <w:rPr>
          <w:color w:val="222222"/>
          <w:spacing w:val="6"/>
        </w:rPr>
        <w:t xml:space="preserve"> postings </w:t>
      </w:r>
      <w:r>
        <w:rPr>
          <w:color w:val="222222"/>
          <w:spacing w:val="6"/>
        </w:rPr>
        <w:t>announcing assessment-related professional development opportunities</w:t>
      </w:r>
      <w:r w:rsidR="00C8126E">
        <w:rPr>
          <w:color w:val="222222"/>
          <w:spacing w:val="6"/>
        </w:rPr>
        <w:t xml:space="preserve"> and</w:t>
      </w:r>
      <w:r w:rsidR="00186878">
        <w:rPr>
          <w:color w:val="222222"/>
          <w:spacing w:val="6"/>
        </w:rPr>
        <w:t xml:space="preserve"> deadlines</w:t>
      </w:r>
    </w:p>
    <w:p w14:paraId="7EEF88EA" w14:textId="3ACAD493" w:rsidR="000A1D27" w:rsidRPr="004C309C" w:rsidRDefault="000A1D27" w:rsidP="0026622A">
      <w:pPr>
        <w:pStyle w:val="ListParagraph"/>
        <w:numPr>
          <w:ilvl w:val="0"/>
          <w:numId w:val="4"/>
        </w:numPr>
        <w:spacing w:line="240" w:lineRule="auto"/>
        <w:contextualSpacing w:val="0"/>
      </w:pPr>
      <w:r w:rsidRPr="000A1D27">
        <w:t>School/college assessment committees ma</w:t>
      </w:r>
      <w:r w:rsidR="00195AB4">
        <w:t>k</w:t>
      </w:r>
      <w:r w:rsidRPr="000A1D27">
        <w:t xml:space="preserve">e council information available at the departmental level. </w:t>
      </w:r>
    </w:p>
    <w:p w14:paraId="06346770" w14:textId="77777777" w:rsidR="004224C4" w:rsidRPr="004224C4" w:rsidRDefault="004224C4" w:rsidP="004418A0">
      <w:pPr>
        <w:pStyle w:val="Heading2"/>
      </w:pPr>
      <w:bookmarkStart w:id="8" w:name="_Toc71793746"/>
      <w:r>
        <w:t>Recognition of individuals and programs</w:t>
      </w:r>
      <w:bookmarkEnd w:id="8"/>
    </w:p>
    <w:p w14:paraId="460C8ACA" w14:textId="33F1AEDE" w:rsidR="00A729B7" w:rsidRPr="006208AE" w:rsidRDefault="00F00353" w:rsidP="0026622A">
      <w:pPr>
        <w:pStyle w:val="ListParagraph"/>
        <w:numPr>
          <w:ilvl w:val="0"/>
          <w:numId w:val="4"/>
        </w:numPr>
        <w:shd w:val="clear" w:color="auto" w:fill="FFFFFF"/>
        <w:spacing w:after="150" w:line="240" w:lineRule="auto"/>
        <w:rPr>
          <w:color w:val="222222"/>
          <w:spacing w:val="6"/>
        </w:rPr>
      </w:pPr>
      <w:r>
        <w:rPr>
          <w:color w:val="222222"/>
          <w:spacing w:val="6"/>
        </w:rPr>
        <w:t>A panel of representatives from the 2018 WSU Assessment Grant projects hosted by the provost provided a public forum to recognize their work, promote improvements to assessment practices, and raise awareness of the grant program</w:t>
      </w:r>
      <w:r w:rsidR="00952391">
        <w:rPr>
          <w:color w:val="222222"/>
          <w:spacing w:val="6"/>
        </w:rPr>
        <w:t>.</w:t>
      </w:r>
    </w:p>
    <w:p w14:paraId="2571538D" w14:textId="448A463D" w:rsidR="00C626B3" w:rsidRPr="006208AE" w:rsidRDefault="00C626B3" w:rsidP="0026622A">
      <w:pPr>
        <w:pStyle w:val="ListParagraph"/>
        <w:numPr>
          <w:ilvl w:val="0"/>
          <w:numId w:val="4"/>
        </w:numPr>
        <w:shd w:val="clear" w:color="auto" w:fill="FFFFFF"/>
        <w:spacing w:after="150" w:line="240" w:lineRule="auto"/>
        <w:rPr>
          <w:color w:val="222222"/>
          <w:spacing w:val="6"/>
        </w:rPr>
      </w:pPr>
      <w:r w:rsidRPr="006208AE">
        <w:rPr>
          <w:color w:val="222222"/>
          <w:spacing w:val="6"/>
        </w:rPr>
        <w:t xml:space="preserve">Faculty recognition section on the WSU </w:t>
      </w:r>
      <w:r w:rsidR="007D0822" w:rsidRPr="006208AE">
        <w:rPr>
          <w:color w:val="222222"/>
          <w:spacing w:val="6"/>
        </w:rPr>
        <w:t>a</w:t>
      </w:r>
      <w:r w:rsidRPr="006208AE">
        <w:rPr>
          <w:color w:val="222222"/>
          <w:spacing w:val="6"/>
        </w:rPr>
        <w:t>ssessment website for scholarly publication or presentation of assessment work (</w:t>
      </w:r>
      <w:hyperlink r:id="rId24" w:history="1">
        <w:r w:rsidRPr="006208AE">
          <w:rPr>
            <w:rStyle w:val="Hyperlink"/>
            <w:spacing w:val="6"/>
          </w:rPr>
          <w:t>http://wayne.edu/assessment/showcase/</w:t>
        </w:r>
      </w:hyperlink>
      <w:r w:rsidRPr="006208AE">
        <w:rPr>
          <w:color w:val="222222"/>
          <w:spacing w:val="6"/>
        </w:rPr>
        <w:t xml:space="preserve">) </w:t>
      </w:r>
    </w:p>
    <w:p w14:paraId="1CC40CB8" w14:textId="21BC8E22" w:rsidR="00952391" w:rsidRDefault="00186878" w:rsidP="00952391">
      <w:pPr>
        <w:pStyle w:val="ListParagraph"/>
        <w:numPr>
          <w:ilvl w:val="0"/>
          <w:numId w:val="4"/>
        </w:numPr>
        <w:shd w:val="clear" w:color="auto" w:fill="FFFFFF"/>
        <w:spacing w:after="150" w:line="240" w:lineRule="auto"/>
        <w:rPr>
          <w:color w:val="222222"/>
          <w:spacing w:val="6"/>
        </w:rPr>
      </w:pPr>
      <w:r w:rsidRPr="007963D6">
        <w:rPr>
          <w:color w:val="222222"/>
          <w:spacing w:val="6"/>
        </w:rPr>
        <w:t>Video or written narrative versions of peer forum presentations</w:t>
      </w:r>
      <w:r w:rsidR="00A729B7" w:rsidRPr="007963D6">
        <w:rPr>
          <w:color w:val="222222"/>
          <w:spacing w:val="6"/>
        </w:rPr>
        <w:t xml:space="preserve"> and the assessment posters and table tents</w:t>
      </w:r>
      <w:r w:rsidRPr="007963D6">
        <w:rPr>
          <w:color w:val="222222"/>
          <w:spacing w:val="6"/>
        </w:rPr>
        <w:t xml:space="preserve"> posted publicly on the WSU Assessment website (</w:t>
      </w:r>
      <w:hyperlink r:id="rId25" w:history="1">
        <w:r w:rsidRPr="007963D6">
          <w:rPr>
            <w:rStyle w:val="Hyperlink"/>
            <w:spacing w:val="6"/>
          </w:rPr>
          <w:t>http://wayne.edu/assessment/examples/</w:t>
        </w:r>
      </w:hyperlink>
      <w:r w:rsidRPr="007963D6">
        <w:rPr>
          <w:color w:val="222222"/>
          <w:spacing w:val="6"/>
        </w:rPr>
        <w:t>)</w:t>
      </w:r>
      <w:r w:rsidR="003B2750" w:rsidRPr="007963D6">
        <w:rPr>
          <w:color w:val="222222"/>
          <w:spacing w:val="6"/>
        </w:rPr>
        <w:t xml:space="preserve">. </w:t>
      </w:r>
    </w:p>
    <w:p w14:paraId="0D50DD13" w14:textId="4A68068B" w:rsidR="00186878" w:rsidRPr="00952391" w:rsidRDefault="00952391" w:rsidP="00952391">
      <w:pPr>
        <w:pStyle w:val="ListParagraph"/>
        <w:numPr>
          <w:ilvl w:val="0"/>
          <w:numId w:val="4"/>
        </w:numPr>
        <w:shd w:val="clear" w:color="auto" w:fill="FFFFFF"/>
        <w:spacing w:after="150" w:line="240" w:lineRule="auto"/>
        <w:rPr>
          <w:color w:val="222222"/>
          <w:spacing w:val="6"/>
        </w:rPr>
      </w:pPr>
      <w:r>
        <w:rPr>
          <w:color w:val="222222"/>
          <w:spacing w:val="6"/>
        </w:rPr>
        <w:t>Due to the pandemic, we were unable to hold the annual recognition luncheon or produce and tour posters highlighting programs’ good assessment practices across campus.</w:t>
      </w:r>
    </w:p>
    <w:p w14:paraId="079EFCC0" w14:textId="77777777" w:rsidR="00EF6E61" w:rsidRPr="004224C4" w:rsidRDefault="004224C4" w:rsidP="0098114E">
      <w:pPr>
        <w:pStyle w:val="Heading2"/>
      </w:pPr>
      <w:bookmarkStart w:id="9" w:name="_Toc71793747"/>
      <w:r>
        <w:t>Facilitating feedback processes</w:t>
      </w:r>
      <w:bookmarkEnd w:id="9"/>
    </w:p>
    <w:p w14:paraId="1499C248" w14:textId="628E2869" w:rsidR="004C309C" w:rsidRDefault="00C8126E" w:rsidP="003D3A10">
      <w:pPr>
        <w:pStyle w:val="ListParagraph"/>
        <w:numPr>
          <w:ilvl w:val="0"/>
          <w:numId w:val="5"/>
        </w:numPr>
        <w:shd w:val="clear" w:color="auto" w:fill="FFFFFF"/>
        <w:spacing w:after="150" w:line="240" w:lineRule="auto"/>
        <w:rPr>
          <w:color w:val="222222"/>
          <w:spacing w:val="6"/>
        </w:rPr>
      </w:pPr>
      <w:r w:rsidRPr="006208AE">
        <w:rPr>
          <w:color w:val="222222"/>
          <w:spacing w:val="6"/>
        </w:rPr>
        <w:t>University Assessment Council members conducted the</w:t>
      </w:r>
      <w:r w:rsidR="00A539DF" w:rsidRPr="006208AE">
        <w:rPr>
          <w:color w:val="222222"/>
          <w:spacing w:val="6"/>
        </w:rPr>
        <w:t xml:space="preserve"> </w:t>
      </w:r>
      <w:r w:rsidR="00F00353">
        <w:rPr>
          <w:color w:val="222222"/>
          <w:spacing w:val="6"/>
        </w:rPr>
        <w:t>sixth</w:t>
      </w:r>
      <w:r w:rsidR="00C26B2E" w:rsidRPr="006208AE">
        <w:rPr>
          <w:color w:val="222222"/>
          <w:spacing w:val="6"/>
        </w:rPr>
        <w:t xml:space="preserve"> </w:t>
      </w:r>
      <w:r w:rsidR="00A539DF" w:rsidRPr="006208AE">
        <w:rPr>
          <w:color w:val="222222"/>
          <w:spacing w:val="6"/>
        </w:rPr>
        <w:t xml:space="preserve">annual review of a </w:t>
      </w:r>
      <w:r w:rsidR="00CC4819" w:rsidRPr="006208AE">
        <w:rPr>
          <w:color w:val="222222"/>
          <w:spacing w:val="6"/>
        </w:rPr>
        <w:t xml:space="preserve">10% </w:t>
      </w:r>
      <w:r w:rsidR="00A539DF" w:rsidRPr="006208AE">
        <w:rPr>
          <w:color w:val="222222"/>
          <w:spacing w:val="6"/>
        </w:rPr>
        <w:t xml:space="preserve">random sample of assessment plans from across campus </w:t>
      </w:r>
      <w:r w:rsidRPr="006208AE">
        <w:rPr>
          <w:color w:val="222222"/>
          <w:spacing w:val="6"/>
        </w:rPr>
        <w:t xml:space="preserve">to provide feedback to </w:t>
      </w:r>
      <w:r w:rsidR="00F30495">
        <w:rPr>
          <w:color w:val="222222"/>
          <w:spacing w:val="6"/>
        </w:rPr>
        <w:t>3</w:t>
      </w:r>
      <w:r w:rsidR="00F00353">
        <w:rPr>
          <w:color w:val="222222"/>
          <w:spacing w:val="6"/>
        </w:rPr>
        <w:t>3</w:t>
      </w:r>
      <w:r w:rsidR="00CC4819" w:rsidRPr="006208AE">
        <w:rPr>
          <w:color w:val="222222"/>
          <w:spacing w:val="6"/>
        </w:rPr>
        <w:t xml:space="preserve"> </w:t>
      </w:r>
      <w:r w:rsidRPr="006208AE">
        <w:rPr>
          <w:color w:val="222222"/>
          <w:spacing w:val="6"/>
        </w:rPr>
        <w:t xml:space="preserve">programs regarding best practices in assessment. </w:t>
      </w:r>
      <w:r w:rsidR="00F00353">
        <w:rPr>
          <w:color w:val="222222"/>
          <w:spacing w:val="6"/>
        </w:rPr>
        <w:t>Due to the pandemic, t</w:t>
      </w:r>
      <w:r w:rsidRPr="006208AE">
        <w:rPr>
          <w:color w:val="222222"/>
          <w:spacing w:val="6"/>
        </w:rPr>
        <w:t>he</w:t>
      </w:r>
      <w:r w:rsidR="00F00353">
        <w:rPr>
          <w:color w:val="222222"/>
          <w:spacing w:val="6"/>
        </w:rPr>
        <w:t xml:space="preserve"> reviews were delayed until November 2020 and the</w:t>
      </w:r>
      <w:r w:rsidRPr="006208AE">
        <w:rPr>
          <w:color w:val="222222"/>
          <w:spacing w:val="6"/>
        </w:rPr>
        <w:t xml:space="preserve"> corresponding reports </w:t>
      </w:r>
      <w:r w:rsidR="0089004B" w:rsidRPr="006208AE">
        <w:rPr>
          <w:color w:val="222222"/>
          <w:spacing w:val="6"/>
        </w:rPr>
        <w:t>were shared</w:t>
      </w:r>
      <w:r w:rsidR="00A539DF" w:rsidRPr="006208AE">
        <w:rPr>
          <w:color w:val="222222"/>
          <w:spacing w:val="6"/>
        </w:rPr>
        <w:t xml:space="preserve"> with program representatives </w:t>
      </w:r>
      <w:r w:rsidRPr="006208AE">
        <w:rPr>
          <w:color w:val="222222"/>
          <w:spacing w:val="6"/>
        </w:rPr>
        <w:t xml:space="preserve">in </w:t>
      </w:r>
      <w:r w:rsidR="00F00353">
        <w:rPr>
          <w:color w:val="222222"/>
          <w:spacing w:val="6"/>
        </w:rPr>
        <w:t>Winter 2021</w:t>
      </w:r>
      <w:r w:rsidRPr="006208AE">
        <w:rPr>
          <w:color w:val="222222"/>
          <w:spacing w:val="6"/>
        </w:rPr>
        <w:t xml:space="preserve"> </w:t>
      </w:r>
      <w:r w:rsidR="00F00353">
        <w:rPr>
          <w:color w:val="222222"/>
          <w:spacing w:val="6"/>
        </w:rPr>
        <w:t>in in</w:t>
      </w:r>
      <w:r w:rsidR="00A539DF" w:rsidRPr="006208AE">
        <w:rPr>
          <w:color w:val="222222"/>
          <w:spacing w:val="6"/>
        </w:rPr>
        <w:t xml:space="preserve">to </w:t>
      </w:r>
      <w:r w:rsidR="00551FB8" w:rsidRPr="006208AE">
        <w:rPr>
          <w:color w:val="222222"/>
          <w:spacing w:val="6"/>
        </w:rPr>
        <w:t>discuss</w:t>
      </w:r>
      <w:r w:rsidR="00A539DF" w:rsidRPr="006208AE">
        <w:rPr>
          <w:color w:val="222222"/>
          <w:spacing w:val="6"/>
        </w:rPr>
        <w:t xml:space="preserve"> the results</w:t>
      </w:r>
      <w:r w:rsidR="00465238" w:rsidRPr="006208AE">
        <w:rPr>
          <w:color w:val="222222"/>
          <w:spacing w:val="6"/>
        </w:rPr>
        <w:t xml:space="preserve"> </w:t>
      </w:r>
      <w:r w:rsidR="00C26B2E" w:rsidRPr="006208AE">
        <w:rPr>
          <w:color w:val="222222"/>
          <w:spacing w:val="6"/>
        </w:rPr>
        <w:t xml:space="preserve">of the review </w:t>
      </w:r>
      <w:r w:rsidR="00465238" w:rsidRPr="006208AE">
        <w:rPr>
          <w:color w:val="222222"/>
          <w:spacing w:val="6"/>
        </w:rPr>
        <w:t>and provide support for improving assessment practices</w:t>
      </w:r>
      <w:r w:rsidRPr="006208AE">
        <w:rPr>
          <w:color w:val="222222"/>
          <w:spacing w:val="6"/>
        </w:rPr>
        <w:t>.</w:t>
      </w:r>
    </w:p>
    <w:p w14:paraId="40345C4D" w14:textId="0B9ACDCA" w:rsidR="00866817" w:rsidRDefault="00866817" w:rsidP="00866817">
      <w:pPr>
        <w:pStyle w:val="Heading2"/>
      </w:pPr>
      <w:bookmarkStart w:id="10" w:name="_Toc71793748"/>
      <w:r>
        <w:lastRenderedPageBreak/>
        <w:t>Support for good assessment practices and related scholarship</w:t>
      </w:r>
      <w:bookmarkEnd w:id="10"/>
    </w:p>
    <w:p w14:paraId="4CD5802B" w14:textId="0A82055A" w:rsidR="00EC59E5" w:rsidRPr="00EC59E5" w:rsidRDefault="00EC59E5" w:rsidP="00EC59E5">
      <w:pPr>
        <w:pStyle w:val="Heading3"/>
      </w:pPr>
      <w:bookmarkStart w:id="11" w:name="_Toc71793749"/>
      <w:r>
        <w:t>WSU Assessment Grant Program</w:t>
      </w:r>
      <w:bookmarkEnd w:id="11"/>
    </w:p>
    <w:p w14:paraId="637D3862" w14:textId="14E7A61F" w:rsidR="00057021" w:rsidRDefault="00057021" w:rsidP="00866817">
      <w:pPr>
        <w:pStyle w:val="ListParagraph"/>
        <w:numPr>
          <w:ilvl w:val="0"/>
          <w:numId w:val="5"/>
        </w:numPr>
      </w:pPr>
      <w:r>
        <w:t>The 2018 grant recipients completed their projects and participated in a public panel hosted by the provost to discuss their work, the benefits of the grant program, and the impact of improving their assessment practices.</w:t>
      </w:r>
      <w:r w:rsidR="00EC59E5">
        <w:t xml:space="preserve"> (Watch the </w:t>
      </w:r>
      <w:hyperlink r:id="rId26" w:history="1">
        <w:r w:rsidR="00EC59E5" w:rsidRPr="00EC59E5">
          <w:rPr>
            <w:rStyle w:val="Hyperlink"/>
          </w:rPr>
          <w:t>video</w:t>
        </w:r>
      </w:hyperlink>
      <w:r w:rsidR="00EC59E5">
        <w:t>.)</w:t>
      </w:r>
    </w:p>
    <w:p w14:paraId="311A636A" w14:textId="13BD0AAF" w:rsidR="00866817" w:rsidRDefault="00057021" w:rsidP="00866817">
      <w:pPr>
        <w:pStyle w:val="ListParagraph"/>
        <w:numPr>
          <w:ilvl w:val="0"/>
          <w:numId w:val="5"/>
        </w:numPr>
      </w:pPr>
      <w:r>
        <w:t>The five programs with 2019</w:t>
      </w:r>
      <w:r w:rsidR="00866817">
        <w:t xml:space="preserve"> WSU Program Assessment Grant awards </w:t>
      </w:r>
      <w:r>
        <w:t>began their projects, but all were forced to extend their timelines into 2020-2021 due to the pandemic.</w:t>
      </w:r>
    </w:p>
    <w:p w14:paraId="24775401" w14:textId="73C0E86F" w:rsidR="00F63D6D" w:rsidRDefault="00F63D6D" w:rsidP="00866817">
      <w:pPr>
        <w:pStyle w:val="ListParagraph"/>
        <w:numPr>
          <w:ilvl w:val="0"/>
          <w:numId w:val="5"/>
        </w:numPr>
      </w:pPr>
      <w:r>
        <w:t xml:space="preserve">Proposals </w:t>
      </w:r>
      <w:r w:rsidR="00057021">
        <w:t>for the</w:t>
      </w:r>
      <w:r>
        <w:t xml:space="preserve"> </w:t>
      </w:r>
      <w:r w:rsidR="00057021">
        <w:t>2020</w:t>
      </w:r>
      <w:r>
        <w:t xml:space="preserve"> </w:t>
      </w:r>
      <w:r w:rsidR="00057021">
        <w:t xml:space="preserve">grant cycle were reviewed </w:t>
      </w:r>
      <w:r>
        <w:t xml:space="preserve">and </w:t>
      </w:r>
      <w:r w:rsidR="00057021">
        <w:t>four</w:t>
      </w:r>
      <w:r>
        <w:t xml:space="preserve"> grants awarded for pro</w:t>
      </w:r>
      <w:r w:rsidR="00057021">
        <w:t xml:space="preserve">jects to be carried out in </w:t>
      </w:r>
      <w:r>
        <w:t>2020</w:t>
      </w:r>
      <w:r w:rsidR="00057021">
        <w:t>-2021</w:t>
      </w:r>
      <w:r>
        <w:t>.</w:t>
      </w:r>
    </w:p>
    <w:p w14:paraId="4AA1E129" w14:textId="2BE2BCD2" w:rsidR="00EC59E5" w:rsidRDefault="00EC59E5" w:rsidP="00EC59E5">
      <w:pPr>
        <w:pStyle w:val="Heading3"/>
      </w:pPr>
      <w:bookmarkStart w:id="12" w:name="_Toc71793750"/>
      <w:r>
        <w:t>Funding for the Scholarship of Assessment</w:t>
      </w:r>
      <w:bookmarkEnd w:id="12"/>
    </w:p>
    <w:p w14:paraId="123FFA57" w14:textId="45B02F80" w:rsidR="00F63D6D" w:rsidRPr="00866817" w:rsidRDefault="00057021" w:rsidP="00866817">
      <w:pPr>
        <w:pStyle w:val="ListParagraph"/>
        <w:numPr>
          <w:ilvl w:val="0"/>
          <w:numId w:val="5"/>
        </w:numPr>
      </w:pPr>
      <w:r>
        <w:t>The provost</w:t>
      </w:r>
      <w:r w:rsidR="00F63D6D">
        <w:t xml:space="preserve"> again provided travel funds to</w:t>
      </w:r>
      <w:r w:rsidR="00CF0374">
        <w:t xml:space="preserve"> five </w:t>
      </w:r>
      <w:r w:rsidR="00F63D6D">
        <w:t>faculty and staff giving presentations at professional scholarly conferences on learning outcomes assessment.</w:t>
      </w:r>
    </w:p>
    <w:p w14:paraId="3F6E1B13" w14:textId="77777777" w:rsidR="00BC2476" w:rsidRDefault="00BC2476">
      <w:pPr>
        <w:rPr>
          <w:rFonts w:asciiTheme="majorHAnsi" w:eastAsiaTheme="majorEastAsia" w:hAnsiTheme="majorHAnsi" w:cstheme="majorBidi"/>
          <w:b/>
          <w:color w:val="3D6027" w:themeColor="accent1" w:themeShade="BF"/>
          <w:sz w:val="36"/>
          <w:szCs w:val="36"/>
        </w:rPr>
      </w:pPr>
      <w:r>
        <w:rPr>
          <w:b/>
        </w:rPr>
        <w:br w:type="page"/>
      </w:r>
    </w:p>
    <w:p w14:paraId="1D775E7B" w14:textId="361785A0" w:rsidR="009C5F97" w:rsidRPr="0095108F" w:rsidRDefault="0095108F" w:rsidP="009C5F97">
      <w:pPr>
        <w:pStyle w:val="Heading1"/>
        <w:rPr>
          <w:b/>
        </w:rPr>
      </w:pPr>
      <w:bookmarkStart w:id="13" w:name="_Toc71793751"/>
      <w:r>
        <w:rPr>
          <w:b/>
        </w:rPr>
        <w:lastRenderedPageBreak/>
        <w:t>LEARNING OUTCOMES AND PROGRAM GOALS</w:t>
      </w:r>
      <w:bookmarkEnd w:id="13"/>
    </w:p>
    <w:p w14:paraId="37A16103" w14:textId="5CC53010" w:rsidR="002A251A" w:rsidRDefault="009C5F97" w:rsidP="002A251A">
      <w:pPr>
        <w:pStyle w:val="NormalWeb"/>
        <w:shd w:val="clear" w:color="auto" w:fill="FFFFFF"/>
        <w:spacing w:before="0" w:beforeAutospacing="0" w:after="0" w:afterAutospacing="0" w:line="267" w:lineRule="atLeast"/>
        <w:textAlignment w:val="baseline"/>
        <w:rPr>
          <w:rFonts w:eastAsiaTheme="minorEastAsia"/>
        </w:rPr>
      </w:pPr>
      <w:r>
        <w:rPr>
          <w:color w:val="222222"/>
          <w:spacing w:val="6"/>
        </w:rPr>
        <w:t>The success of th</w:t>
      </w:r>
      <w:r w:rsidR="00DC7BDD">
        <w:rPr>
          <w:color w:val="222222"/>
          <w:spacing w:val="6"/>
        </w:rPr>
        <w:t xml:space="preserve">e </w:t>
      </w:r>
      <w:r>
        <w:rPr>
          <w:color w:val="222222"/>
          <w:spacing w:val="6"/>
        </w:rPr>
        <w:t xml:space="preserve">above </w:t>
      </w:r>
      <w:r w:rsidR="00DC7BDD">
        <w:rPr>
          <w:color w:val="222222"/>
          <w:spacing w:val="6"/>
        </w:rPr>
        <w:t>efforts was assessed with respect to a set of specific learning outcomes</w:t>
      </w:r>
      <w:r w:rsidR="002A251A">
        <w:rPr>
          <w:color w:val="222222"/>
          <w:spacing w:val="6"/>
        </w:rPr>
        <w:t xml:space="preserve"> and program goals</w:t>
      </w:r>
      <w:r w:rsidR="00C714C8">
        <w:rPr>
          <w:color w:val="222222"/>
          <w:spacing w:val="6"/>
        </w:rPr>
        <w:t xml:space="preserve">. Performance targets and results are summarized </w:t>
      </w:r>
      <w:r w:rsidR="00DC7BDD">
        <w:rPr>
          <w:color w:val="222222"/>
          <w:spacing w:val="6"/>
        </w:rPr>
        <w:t xml:space="preserve">in </w:t>
      </w:r>
      <w:r w:rsidR="00CE5E67">
        <w:rPr>
          <w:color w:val="222222"/>
          <w:spacing w:val="6"/>
        </w:rPr>
        <w:t>T</w:t>
      </w:r>
      <w:r w:rsidR="00DC7BDD">
        <w:rPr>
          <w:color w:val="222222"/>
          <w:spacing w:val="6"/>
        </w:rPr>
        <w:t xml:space="preserve">able </w:t>
      </w:r>
      <w:r w:rsidR="00CE5E67">
        <w:rPr>
          <w:color w:val="222222"/>
          <w:spacing w:val="6"/>
        </w:rPr>
        <w:t>1</w:t>
      </w:r>
      <w:r w:rsidR="00DC7BDD">
        <w:rPr>
          <w:color w:val="222222"/>
          <w:spacing w:val="6"/>
        </w:rPr>
        <w:t>.</w:t>
      </w:r>
      <w:r w:rsidR="002A251A">
        <w:rPr>
          <w:color w:val="222222"/>
          <w:spacing w:val="6"/>
        </w:rPr>
        <w:t xml:space="preserve"> </w:t>
      </w:r>
      <w:r w:rsidR="002A251A" w:rsidRPr="00DD1B81">
        <w:rPr>
          <w:rFonts w:eastAsiaTheme="minorEastAsia"/>
        </w:rPr>
        <w:t xml:space="preserve">In </w:t>
      </w:r>
      <w:r w:rsidR="00210386" w:rsidRPr="00DD1B81">
        <w:rPr>
          <w:rFonts w:eastAsiaTheme="minorEastAsia"/>
        </w:rPr>
        <w:t>AY1</w:t>
      </w:r>
      <w:r w:rsidR="00952391">
        <w:rPr>
          <w:rFonts w:eastAsiaTheme="minorEastAsia"/>
        </w:rPr>
        <w:t>9-20</w:t>
      </w:r>
      <w:r w:rsidR="002A251A" w:rsidRPr="00DD1B81">
        <w:rPr>
          <w:rFonts w:eastAsiaTheme="minorEastAsia"/>
        </w:rPr>
        <w:t xml:space="preserve">, </w:t>
      </w:r>
      <w:r w:rsidR="00C714C8">
        <w:rPr>
          <w:rFonts w:eastAsiaTheme="minorEastAsia"/>
        </w:rPr>
        <w:t>data sources included assessment plan rubric scores, participation data, or both</w:t>
      </w:r>
      <w:r w:rsidR="00C714C8">
        <w:rPr>
          <w:color w:val="222222"/>
          <w:spacing w:val="6"/>
        </w:rPr>
        <w:t>. Details of the methods and results are provided in the remainder of this report.</w:t>
      </w:r>
    </w:p>
    <w:p w14:paraId="355BA72D" w14:textId="2CE7E94D" w:rsidR="00592AD6" w:rsidRDefault="00592AD6" w:rsidP="0026126F">
      <w:pPr>
        <w:pStyle w:val="IntenseQuote"/>
        <w:rPr>
          <w:b/>
        </w:rPr>
      </w:pPr>
      <w:r w:rsidRPr="00A123C6">
        <w:rPr>
          <w:b/>
        </w:rPr>
        <w:t>Table 1. Learning Outcomes and Program Goals for Assessment at WSU</w:t>
      </w:r>
    </w:p>
    <w:tbl>
      <w:tblPr>
        <w:tblStyle w:val="TableGrid"/>
        <w:tblW w:w="9535" w:type="dxa"/>
        <w:tblLayout w:type="fixed"/>
        <w:tblLook w:val="04A0" w:firstRow="1" w:lastRow="0" w:firstColumn="1" w:lastColumn="0" w:noHBand="0" w:noVBand="1"/>
      </w:tblPr>
      <w:tblGrid>
        <w:gridCol w:w="5365"/>
        <w:gridCol w:w="1110"/>
        <w:gridCol w:w="1530"/>
        <w:gridCol w:w="1530"/>
      </w:tblGrid>
      <w:tr w:rsidR="00E50942" w:rsidRPr="00084542" w14:paraId="221EB83F" w14:textId="607144D2" w:rsidTr="00D01201">
        <w:trPr>
          <w:trHeight w:val="927"/>
        </w:trPr>
        <w:tc>
          <w:tcPr>
            <w:tcW w:w="5365" w:type="dxa"/>
            <w:shd w:val="clear" w:color="auto" w:fill="auto"/>
          </w:tcPr>
          <w:p w14:paraId="40BB5763" w14:textId="77777777" w:rsidR="00E50942" w:rsidRPr="00F54B48" w:rsidRDefault="00E50942" w:rsidP="00E50942">
            <w:pPr>
              <w:pStyle w:val="NormalWeb"/>
              <w:shd w:val="clear" w:color="auto" w:fill="FFFFFF"/>
              <w:spacing w:before="0" w:beforeAutospacing="0" w:after="0" w:afterAutospacing="0"/>
              <w:textAlignment w:val="baseline"/>
              <w:rPr>
                <w:rStyle w:val="Strong"/>
                <w:color w:val="4D4F51"/>
                <w:sz w:val="32"/>
                <w:bdr w:val="none" w:sz="0" w:space="0" w:color="auto" w:frame="1"/>
              </w:rPr>
            </w:pPr>
            <w:r w:rsidRPr="00F54B48">
              <w:rPr>
                <w:rStyle w:val="Strong"/>
                <w:color w:val="4D4F51"/>
                <w:sz w:val="32"/>
                <w:bdr w:val="none" w:sz="0" w:space="0" w:color="auto" w:frame="1"/>
              </w:rPr>
              <w:t>LEARNING OUTCOMES</w:t>
            </w:r>
            <w:r>
              <w:rPr>
                <w:rStyle w:val="Strong"/>
                <w:color w:val="4D4F51"/>
                <w:sz w:val="32"/>
                <w:bdr w:val="none" w:sz="0" w:space="0" w:color="auto" w:frame="1"/>
              </w:rPr>
              <w:t xml:space="preserve"> and PROGRAM GOALS</w:t>
            </w:r>
            <w:r w:rsidRPr="00F54B48">
              <w:rPr>
                <w:rStyle w:val="Strong"/>
                <w:color w:val="4D4F51"/>
                <w:sz w:val="32"/>
                <w:bdr w:val="none" w:sz="0" w:space="0" w:color="auto" w:frame="1"/>
              </w:rPr>
              <w:t>:</w:t>
            </w:r>
          </w:p>
        </w:tc>
        <w:tc>
          <w:tcPr>
            <w:tcW w:w="2640" w:type="dxa"/>
            <w:gridSpan w:val="2"/>
            <w:shd w:val="clear" w:color="auto" w:fill="auto"/>
          </w:tcPr>
          <w:p w14:paraId="4C4D7A6D" w14:textId="730B6183" w:rsidR="00E50942" w:rsidRPr="00F54B48" w:rsidRDefault="00E50942" w:rsidP="00E50942">
            <w:pPr>
              <w:pStyle w:val="NormalWeb"/>
              <w:shd w:val="clear" w:color="auto" w:fill="FFFFFF"/>
              <w:spacing w:before="0" w:beforeAutospacing="0" w:after="0" w:afterAutospacing="0"/>
              <w:jc w:val="center"/>
              <w:textAlignment w:val="baseline"/>
              <w:rPr>
                <w:rStyle w:val="Strong"/>
                <w:color w:val="4D4F51"/>
                <w:sz w:val="32"/>
                <w:bdr w:val="none" w:sz="0" w:space="0" w:color="auto" w:frame="1"/>
              </w:rPr>
            </w:pPr>
            <w:r w:rsidRPr="00F54B48">
              <w:rPr>
                <w:rStyle w:val="Strong"/>
                <w:color w:val="4D4F51"/>
                <w:sz w:val="32"/>
                <w:bdr w:val="none" w:sz="0" w:space="0" w:color="auto" w:frame="1"/>
              </w:rPr>
              <w:t xml:space="preserve">ASSESSMENT METHODS </w:t>
            </w:r>
          </w:p>
        </w:tc>
        <w:tc>
          <w:tcPr>
            <w:tcW w:w="1530" w:type="dxa"/>
          </w:tcPr>
          <w:p w14:paraId="746A0766" w14:textId="1EC28488" w:rsidR="00D01201" w:rsidRPr="00F54B48" w:rsidRDefault="00E50942" w:rsidP="00D01201">
            <w:pPr>
              <w:pStyle w:val="NormalWeb"/>
              <w:shd w:val="clear" w:color="auto" w:fill="FFFFFF"/>
              <w:spacing w:before="0" w:beforeAutospacing="0" w:after="0" w:afterAutospacing="0"/>
              <w:jc w:val="center"/>
              <w:textAlignment w:val="baseline"/>
              <w:rPr>
                <w:rStyle w:val="Strong"/>
                <w:color w:val="4D4F51"/>
                <w:sz w:val="32"/>
                <w:bdr w:val="none" w:sz="0" w:space="0" w:color="auto" w:frame="1"/>
              </w:rPr>
            </w:pPr>
            <w:r>
              <w:rPr>
                <w:rStyle w:val="Strong"/>
                <w:color w:val="4D4F51"/>
                <w:sz w:val="32"/>
                <w:bdr w:val="none" w:sz="0" w:space="0" w:color="auto" w:frame="1"/>
              </w:rPr>
              <w:t>RESULTS</w:t>
            </w:r>
          </w:p>
        </w:tc>
      </w:tr>
      <w:tr w:rsidR="00D01201" w:rsidRPr="00084542" w14:paraId="5F07101B" w14:textId="535E7C31" w:rsidTr="00D01201">
        <w:trPr>
          <w:trHeight w:val="1204"/>
        </w:trPr>
        <w:tc>
          <w:tcPr>
            <w:tcW w:w="5365" w:type="dxa"/>
            <w:shd w:val="clear" w:color="auto" w:fill="D9D9D9" w:themeFill="background1" w:themeFillShade="D9"/>
          </w:tcPr>
          <w:p w14:paraId="0F8F176A" w14:textId="77777777" w:rsidR="00D01201" w:rsidRPr="00F54B48" w:rsidRDefault="00D01201" w:rsidP="00E50942">
            <w:pPr>
              <w:pStyle w:val="NormalWeb"/>
              <w:spacing w:before="240" w:beforeAutospacing="0" w:after="0" w:afterAutospacing="0"/>
              <w:rPr>
                <w:b/>
              </w:rPr>
            </w:pPr>
            <w:r w:rsidRPr="00F54B48">
              <w:rPr>
                <w:b/>
              </w:rPr>
              <w:t>WSU faculty and staff from academic and co-curricular programs:</w:t>
            </w:r>
          </w:p>
        </w:tc>
        <w:tc>
          <w:tcPr>
            <w:tcW w:w="1110" w:type="dxa"/>
            <w:shd w:val="clear" w:color="auto" w:fill="D9D9D9" w:themeFill="background1" w:themeFillShade="D9"/>
          </w:tcPr>
          <w:p w14:paraId="7F81FEC4" w14:textId="755F3121" w:rsidR="00D01201" w:rsidRPr="00F54B48" w:rsidRDefault="00D01201" w:rsidP="00E50942">
            <w:pPr>
              <w:pStyle w:val="NormalWeb"/>
              <w:spacing w:before="240" w:beforeAutospacing="0" w:after="0" w:afterAutospacing="0"/>
              <w:jc w:val="center"/>
              <w:rPr>
                <w:b/>
              </w:rPr>
            </w:pPr>
            <w:r>
              <w:rPr>
                <w:b/>
              </w:rPr>
              <w:t>Rubric scores</w:t>
            </w:r>
          </w:p>
        </w:tc>
        <w:tc>
          <w:tcPr>
            <w:tcW w:w="1530" w:type="dxa"/>
            <w:shd w:val="clear" w:color="auto" w:fill="D9D9D9" w:themeFill="background1" w:themeFillShade="D9"/>
          </w:tcPr>
          <w:p w14:paraId="42505590" w14:textId="7D8FD644" w:rsidR="00D01201" w:rsidRPr="00F54B48" w:rsidRDefault="00D01201" w:rsidP="00E50942">
            <w:pPr>
              <w:pStyle w:val="NormalWeb"/>
              <w:spacing w:before="240" w:beforeAutospacing="0" w:after="0" w:afterAutospacing="0"/>
              <w:jc w:val="center"/>
              <w:rPr>
                <w:b/>
              </w:rPr>
            </w:pPr>
            <w:r w:rsidRPr="00F54B48">
              <w:rPr>
                <w:b/>
              </w:rPr>
              <w:t>Participation data</w:t>
            </w:r>
          </w:p>
        </w:tc>
        <w:tc>
          <w:tcPr>
            <w:tcW w:w="1530" w:type="dxa"/>
            <w:shd w:val="clear" w:color="auto" w:fill="D9D9D9" w:themeFill="background1" w:themeFillShade="D9"/>
          </w:tcPr>
          <w:p w14:paraId="5C64EAC3" w14:textId="73FFB90C" w:rsidR="00D01201" w:rsidRPr="00F54B48" w:rsidRDefault="00D01201" w:rsidP="00E50942">
            <w:pPr>
              <w:pStyle w:val="NormalWeb"/>
              <w:spacing w:before="240" w:beforeAutospacing="0" w:after="0" w:afterAutospacing="0"/>
              <w:jc w:val="center"/>
              <w:rPr>
                <w:b/>
              </w:rPr>
            </w:pPr>
            <w:r>
              <w:rPr>
                <w:b/>
              </w:rPr>
              <w:t>Target met?</w:t>
            </w:r>
          </w:p>
        </w:tc>
      </w:tr>
      <w:tr w:rsidR="00D01201" w:rsidRPr="00084542" w14:paraId="17F01AED" w14:textId="2BE6E977" w:rsidTr="00D01201">
        <w:trPr>
          <w:trHeight w:val="623"/>
        </w:trPr>
        <w:tc>
          <w:tcPr>
            <w:tcW w:w="5365" w:type="dxa"/>
          </w:tcPr>
          <w:p w14:paraId="2D01D57E" w14:textId="77777777" w:rsidR="00D01201" w:rsidRPr="00084542" w:rsidRDefault="00D01201" w:rsidP="00E50942">
            <w:pPr>
              <w:pStyle w:val="NormalWeb"/>
              <w:spacing w:before="0" w:beforeAutospacing="0" w:after="0" w:afterAutospacing="0"/>
            </w:pPr>
            <w:r w:rsidRPr="00084542">
              <w:t>1.  identify the program assessment cycle’s stages, purposes, and benefits.</w:t>
            </w:r>
          </w:p>
        </w:tc>
        <w:tc>
          <w:tcPr>
            <w:tcW w:w="1110" w:type="dxa"/>
          </w:tcPr>
          <w:p w14:paraId="3A681C04" w14:textId="7D9D81DF" w:rsidR="00D01201" w:rsidRPr="007F2C19" w:rsidRDefault="00D01201" w:rsidP="00E50942">
            <w:pPr>
              <w:pStyle w:val="NormalWeb"/>
              <w:spacing w:before="0" w:beforeAutospacing="0" w:after="0" w:afterAutospacing="0"/>
              <w:jc w:val="center"/>
              <w:rPr>
                <w:highlight w:val="yellow"/>
              </w:rPr>
            </w:pPr>
            <w:r>
              <w:t>NA</w:t>
            </w:r>
          </w:p>
        </w:tc>
        <w:tc>
          <w:tcPr>
            <w:tcW w:w="1530" w:type="dxa"/>
          </w:tcPr>
          <w:p w14:paraId="5D4F0B76" w14:textId="50228DF4" w:rsidR="00D01201" w:rsidRPr="007F2C19" w:rsidRDefault="00D01201" w:rsidP="00E50942">
            <w:pPr>
              <w:pStyle w:val="NormalWeb"/>
              <w:spacing w:before="0" w:beforeAutospacing="0" w:after="0" w:afterAutospacing="0"/>
              <w:jc w:val="center"/>
              <w:rPr>
                <w:highlight w:val="yellow"/>
              </w:rPr>
            </w:pPr>
            <w:r>
              <w:t>NA</w:t>
            </w:r>
          </w:p>
        </w:tc>
        <w:tc>
          <w:tcPr>
            <w:tcW w:w="1530" w:type="dxa"/>
          </w:tcPr>
          <w:p w14:paraId="06A29E06" w14:textId="4923B124" w:rsidR="00D01201" w:rsidRPr="00D01201" w:rsidRDefault="00D01201" w:rsidP="00E50942">
            <w:pPr>
              <w:pStyle w:val="NormalWeb"/>
              <w:spacing w:before="0" w:beforeAutospacing="0" w:after="0" w:afterAutospacing="0"/>
              <w:jc w:val="center"/>
            </w:pPr>
            <w:r w:rsidRPr="00D01201">
              <w:t>-</w:t>
            </w:r>
          </w:p>
        </w:tc>
      </w:tr>
      <w:tr w:rsidR="00D01201" w:rsidRPr="00084542" w14:paraId="26699663" w14:textId="4C98072D" w:rsidTr="00D01201">
        <w:trPr>
          <w:trHeight w:val="319"/>
        </w:trPr>
        <w:tc>
          <w:tcPr>
            <w:tcW w:w="5365" w:type="dxa"/>
          </w:tcPr>
          <w:p w14:paraId="7145A719" w14:textId="77777777" w:rsidR="00D01201" w:rsidRPr="00084542" w:rsidRDefault="00D01201" w:rsidP="00E50942">
            <w:pPr>
              <w:pStyle w:val="NormalWeb"/>
              <w:spacing w:before="0" w:beforeAutospacing="0" w:after="0" w:afterAutospacing="0"/>
              <w:rPr>
                <w:rFonts w:eastAsiaTheme="minorEastAsia"/>
              </w:rPr>
            </w:pPr>
            <w:r w:rsidRPr="00084542">
              <w:t>2.  compose mission statements that reflect best practices</w:t>
            </w:r>
          </w:p>
        </w:tc>
        <w:tc>
          <w:tcPr>
            <w:tcW w:w="1110" w:type="dxa"/>
          </w:tcPr>
          <w:p w14:paraId="18286258" w14:textId="5FECABDC" w:rsidR="00D01201" w:rsidRPr="0001457D" w:rsidRDefault="00D01201" w:rsidP="00E50942">
            <w:pPr>
              <w:pStyle w:val="NormalWeb"/>
              <w:spacing w:before="0" w:beforeAutospacing="0" w:after="0" w:afterAutospacing="0"/>
              <w:jc w:val="center"/>
            </w:pPr>
            <w:r w:rsidRPr="0001457D">
              <w:sym w:font="Wingdings" w:char="F0FC"/>
            </w:r>
          </w:p>
        </w:tc>
        <w:tc>
          <w:tcPr>
            <w:tcW w:w="1530" w:type="dxa"/>
          </w:tcPr>
          <w:p w14:paraId="5B5A2BCB" w14:textId="1268E472" w:rsidR="00D01201" w:rsidRPr="00E11B4A" w:rsidRDefault="00D01201" w:rsidP="00E50942">
            <w:pPr>
              <w:pStyle w:val="NormalWeb"/>
              <w:spacing w:before="0" w:beforeAutospacing="0" w:after="0" w:afterAutospacing="0"/>
              <w:jc w:val="center"/>
            </w:pPr>
            <w:r w:rsidRPr="0001457D">
              <w:sym w:font="Wingdings" w:char="F0FC"/>
            </w:r>
          </w:p>
        </w:tc>
        <w:tc>
          <w:tcPr>
            <w:tcW w:w="1530" w:type="dxa"/>
          </w:tcPr>
          <w:p w14:paraId="3459ECA7" w14:textId="6AA3508A" w:rsidR="00D01201" w:rsidRPr="00E11B4A" w:rsidRDefault="00D01201" w:rsidP="00E50942">
            <w:pPr>
              <w:pStyle w:val="NormalWeb"/>
              <w:spacing w:before="0" w:beforeAutospacing="0" w:after="0" w:afterAutospacing="0"/>
              <w:jc w:val="center"/>
            </w:pPr>
            <w:r w:rsidRPr="00D01201">
              <w:rPr>
                <w:color w:val="00B0F0"/>
              </w:rPr>
              <w:t>Partially met</w:t>
            </w:r>
          </w:p>
        </w:tc>
      </w:tr>
      <w:tr w:rsidR="00D01201" w:rsidRPr="00F54B48" w14:paraId="65D7A56A" w14:textId="74087192" w:rsidTr="00D01201">
        <w:trPr>
          <w:trHeight w:val="319"/>
        </w:trPr>
        <w:tc>
          <w:tcPr>
            <w:tcW w:w="5365" w:type="dxa"/>
          </w:tcPr>
          <w:p w14:paraId="3BBB1A06" w14:textId="77777777" w:rsidR="00D01201" w:rsidRPr="00084542" w:rsidRDefault="00D01201" w:rsidP="00E50942">
            <w:pPr>
              <w:pStyle w:val="NormalWeb"/>
              <w:spacing w:before="0" w:beforeAutospacing="0" w:after="0" w:afterAutospacing="0"/>
              <w:rPr>
                <w:rFonts w:eastAsiaTheme="minorEastAsia"/>
              </w:rPr>
            </w:pPr>
            <w:r w:rsidRPr="00084542">
              <w:t>3.  compose learning outcomes that reflect best practices.</w:t>
            </w:r>
          </w:p>
        </w:tc>
        <w:tc>
          <w:tcPr>
            <w:tcW w:w="1110" w:type="dxa"/>
          </w:tcPr>
          <w:p w14:paraId="13E22BA7" w14:textId="1589EDEB" w:rsidR="00D01201" w:rsidRPr="0001457D" w:rsidRDefault="00D01201" w:rsidP="00E50942">
            <w:pPr>
              <w:pStyle w:val="NormalWeb"/>
              <w:spacing w:before="0" w:beforeAutospacing="0" w:after="0" w:afterAutospacing="0"/>
              <w:jc w:val="center"/>
            </w:pPr>
            <w:r w:rsidRPr="0001457D">
              <w:sym w:font="Wingdings" w:char="F0FC"/>
            </w:r>
          </w:p>
        </w:tc>
        <w:tc>
          <w:tcPr>
            <w:tcW w:w="1530" w:type="dxa"/>
          </w:tcPr>
          <w:p w14:paraId="545B4B97" w14:textId="5D109A6A" w:rsidR="00D01201" w:rsidRPr="00E11B4A" w:rsidRDefault="00D01201" w:rsidP="00E50942">
            <w:pPr>
              <w:pStyle w:val="NormalWeb"/>
              <w:spacing w:before="0" w:beforeAutospacing="0" w:after="0" w:afterAutospacing="0"/>
              <w:jc w:val="center"/>
            </w:pPr>
            <w:r w:rsidRPr="0001457D">
              <w:sym w:font="Wingdings" w:char="F0FC"/>
            </w:r>
          </w:p>
        </w:tc>
        <w:tc>
          <w:tcPr>
            <w:tcW w:w="1530" w:type="dxa"/>
          </w:tcPr>
          <w:p w14:paraId="3EB55B18" w14:textId="0B192E2B" w:rsidR="00D01201" w:rsidRPr="00E11B4A" w:rsidRDefault="00D01201" w:rsidP="00E50942">
            <w:pPr>
              <w:pStyle w:val="NormalWeb"/>
              <w:spacing w:before="0" w:beforeAutospacing="0" w:after="0" w:afterAutospacing="0"/>
              <w:jc w:val="center"/>
            </w:pPr>
            <w:r w:rsidRPr="00D01201">
              <w:rPr>
                <w:color w:val="00B050"/>
              </w:rPr>
              <w:t>Met</w:t>
            </w:r>
          </w:p>
        </w:tc>
      </w:tr>
      <w:tr w:rsidR="00D01201" w:rsidRPr="00084542" w14:paraId="4994CBD1" w14:textId="48A018FF" w:rsidTr="00D01201">
        <w:trPr>
          <w:trHeight w:val="623"/>
        </w:trPr>
        <w:tc>
          <w:tcPr>
            <w:tcW w:w="5365" w:type="dxa"/>
          </w:tcPr>
          <w:p w14:paraId="435EDD57" w14:textId="015CE8AC" w:rsidR="00D01201" w:rsidRPr="00084542" w:rsidRDefault="00D01201" w:rsidP="00D01201">
            <w:pPr>
              <w:pStyle w:val="NormalWeb"/>
              <w:spacing w:before="0" w:beforeAutospacing="0" w:after="0" w:afterAutospacing="0"/>
            </w:pPr>
            <w:r w:rsidRPr="003D3A10">
              <w:t>4. accurately and clearly represent the development of student learning outcomes in a curriculum map</w:t>
            </w:r>
          </w:p>
        </w:tc>
        <w:tc>
          <w:tcPr>
            <w:tcW w:w="1110" w:type="dxa"/>
          </w:tcPr>
          <w:p w14:paraId="295E215B" w14:textId="6778FF6D" w:rsidR="00D01201" w:rsidRPr="0001457D" w:rsidRDefault="00D01201" w:rsidP="00D01201">
            <w:pPr>
              <w:pStyle w:val="NormalWeb"/>
              <w:spacing w:before="0" w:beforeAutospacing="0" w:after="0" w:afterAutospacing="0"/>
              <w:jc w:val="center"/>
            </w:pPr>
            <w:r w:rsidRPr="0001457D">
              <w:sym w:font="Wingdings" w:char="F0FC"/>
            </w:r>
          </w:p>
        </w:tc>
        <w:tc>
          <w:tcPr>
            <w:tcW w:w="1530" w:type="dxa"/>
          </w:tcPr>
          <w:p w14:paraId="51888147" w14:textId="6100CCC4" w:rsidR="00D01201" w:rsidRPr="00E11B4A" w:rsidRDefault="00D01201" w:rsidP="00D01201">
            <w:pPr>
              <w:pStyle w:val="NormalWeb"/>
              <w:spacing w:before="0" w:beforeAutospacing="0" w:after="0" w:afterAutospacing="0"/>
              <w:jc w:val="center"/>
            </w:pPr>
            <w:r w:rsidRPr="0001457D">
              <w:sym w:font="Wingdings" w:char="F0FC"/>
            </w:r>
          </w:p>
        </w:tc>
        <w:tc>
          <w:tcPr>
            <w:tcW w:w="1530" w:type="dxa"/>
          </w:tcPr>
          <w:p w14:paraId="1B32763B" w14:textId="60E9D3D1" w:rsidR="00D01201" w:rsidRPr="00E11B4A" w:rsidRDefault="00D01201" w:rsidP="00D01201">
            <w:pPr>
              <w:pStyle w:val="NormalWeb"/>
              <w:spacing w:before="0" w:beforeAutospacing="0" w:after="0" w:afterAutospacing="0"/>
              <w:jc w:val="center"/>
            </w:pPr>
            <w:r w:rsidRPr="00D01201">
              <w:rPr>
                <w:color w:val="00B0F0"/>
              </w:rPr>
              <w:t>Partially met</w:t>
            </w:r>
          </w:p>
        </w:tc>
      </w:tr>
      <w:tr w:rsidR="00D01201" w:rsidRPr="00084542" w14:paraId="7DF7E788" w14:textId="2F0F892A" w:rsidTr="00D01201">
        <w:trPr>
          <w:trHeight w:val="944"/>
        </w:trPr>
        <w:tc>
          <w:tcPr>
            <w:tcW w:w="5365" w:type="dxa"/>
          </w:tcPr>
          <w:p w14:paraId="1CF1B897" w14:textId="703EE1D2" w:rsidR="00D01201" w:rsidRPr="00084542" w:rsidRDefault="00D01201" w:rsidP="00D01201">
            <w:pPr>
              <w:pStyle w:val="NormalWeb"/>
              <w:spacing w:before="0" w:beforeAutospacing="0" w:after="0" w:afterAutospacing="0"/>
              <w:rPr>
                <w:rFonts w:eastAsiaTheme="minorEastAsia"/>
              </w:rPr>
            </w:pPr>
            <w:r>
              <w:t>5</w:t>
            </w:r>
            <w:r w:rsidRPr="00084542">
              <w:t>.  select sustainable assessments that provide useful data for understanding whether their stakeholders are achieving their program’s learning outcomes.</w:t>
            </w:r>
          </w:p>
        </w:tc>
        <w:tc>
          <w:tcPr>
            <w:tcW w:w="1110" w:type="dxa"/>
          </w:tcPr>
          <w:p w14:paraId="00432D9C" w14:textId="27EBD523" w:rsidR="00D01201" w:rsidRPr="0001457D" w:rsidRDefault="00D01201" w:rsidP="00D01201">
            <w:pPr>
              <w:pStyle w:val="NormalWeb"/>
              <w:spacing w:before="0" w:beforeAutospacing="0" w:after="0" w:afterAutospacing="0"/>
              <w:jc w:val="center"/>
            </w:pPr>
            <w:r w:rsidRPr="0001457D">
              <w:sym w:font="Wingdings" w:char="F0FC"/>
            </w:r>
          </w:p>
        </w:tc>
        <w:tc>
          <w:tcPr>
            <w:tcW w:w="1530" w:type="dxa"/>
          </w:tcPr>
          <w:p w14:paraId="78491F38" w14:textId="76BC697F" w:rsidR="00D01201" w:rsidRPr="00E11B4A" w:rsidRDefault="00D01201" w:rsidP="00D01201">
            <w:pPr>
              <w:pStyle w:val="NormalWeb"/>
              <w:spacing w:before="0" w:beforeAutospacing="0" w:after="0" w:afterAutospacing="0"/>
              <w:jc w:val="center"/>
            </w:pPr>
            <w:r w:rsidRPr="0001457D">
              <w:sym w:font="Wingdings" w:char="F0FC"/>
            </w:r>
          </w:p>
        </w:tc>
        <w:tc>
          <w:tcPr>
            <w:tcW w:w="1530" w:type="dxa"/>
          </w:tcPr>
          <w:p w14:paraId="316524C2" w14:textId="4C974999" w:rsidR="00D01201" w:rsidRPr="00E11B4A" w:rsidRDefault="00D01201" w:rsidP="00D01201">
            <w:pPr>
              <w:pStyle w:val="NormalWeb"/>
              <w:spacing w:before="0" w:beforeAutospacing="0" w:after="0" w:afterAutospacing="0"/>
              <w:jc w:val="center"/>
            </w:pPr>
            <w:r w:rsidRPr="00D01201">
              <w:rPr>
                <w:color w:val="00B050"/>
              </w:rPr>
              <w:t>Met</w:t>
            </w:r>
          </w:p>
        </w:tc>
      </w:tr>
      <w:tr w:rsidR="00D01201" w:rsidRPr="00084542" w14:paraId="3D889A69" w14:textId="66234912" w:rsidTr="00D01201">
        <w:trPr>
          <w:trHeight w:val="642"/>
        </w:trPr>
        <w:tc>
          <w:tcPr>
            <w:tcW w:w="5365" w:type="dxa"/>
          </w:tcPr>
          <w:p w14:paraId="2A7A481D" w14:textId="26F1E325" w:rsidR="00D01201" w:rsidRPr="00084542" w:rsidRDefault="00D01201" w:rsidP="00D01201">
            <w:pPr>
              <w:pStyle w:val="NormalWeb"/>
              <w:spacing w:before="0" w:beforeAutospacing="0" w:after="0" w:afterAutospacing="0"/>
              <w:rPr>
                <w:rFonts w:eastAsiaTheme="minorEastAsia"/>
              </w:rPr>
            </w:pPr>
            <w:r>
              <w:t>6</w:t>
            </w:r>
            <w:r w:rsidRPr="00084542">
              <w:t>.  use their assessment data to make logical decisions about what to retain or change in their program.</w:t>
            </w:r>
          </w:p>
        </w:tc>
        <w:tc>
          <w:tcPr>
            <w:tcW w:w="1110" w:type="dxa"/>
          </w:tcPr>
          <w:p w14:paraId="302D562E" w14:textId="1D5C5FB5" w:rsidR="00D01201" w:rsidRPr="0001457D" w:rsidRDefault="00D01201" w:rsidP="00D01201">
            <w:pPr>
              <w:pStyle w:val="NormalWeb"/>
              <w:spacing w:before="0" w:beforeAutospacing="0" w:after="0" w:afterAutospacing="0"/>
              <w:jc w:val="center"/>
            </w:pPr>
            <w:r w:rsidRPr="0001457D">
              <w:sym w:font="Wingdings" w:char="F0FC"/>
            </w:r>
          </w:p>
        </w:tc>
        <w:tc>
          <w:tcPr>
            <w:tcW w:w="1530" w:type="dxa"/>
          </w:tcPr>
          <w:p w14:paraId="32297649" w14:textId="3528155D" w:rsidR="00D01201" w:rsidRPr="00E11B4A" w:rsidRDefault="00D01201" w:rsidP="00D01201">
            <w:pPr>
              <w:pStyle w:val="NormalWeb"/>
              <w:spacing w:before="0" w:beforeAutospacing="0" w:after="0" w:afterAutospacing="0"/>
              <w:jc w:val="center"/>
            </w:pPr>
            <w:r w:rsidRPr="0001457D">
              <w:sym w:font="Wingdings" w:char="F0FC"/>
            </w:r>
          </w:p>
        </w:tc>
        <w:tc>
          <w:tcPr>
            <w:tcW w:w="1530" w:type="dxa"/>
          </w:tcPr>
          <w:p w14:paraId="5362385F" w14:textId="0A89A09D" w:rsidR="00D01201" w:rsidRPr="00E11B4A" w:rsidRDefault="00D01201" w:rsidP="00D01201">
            <w:pPr>
              <w:pStyle w:val="NormalWeb"/>
              <w:spacing w:before="0" w:beforeAutospacing="0" w:after="0" w:afterAutospacing="0"/>
              <w:jc w:val="center"/>
            </w:pPr>
            <w:r w:rsidRPr="00D01201">
              <w:rPr>
                <w:color w:val="00B0F0"/>
              </w:rPr>
              <w:t>Partially met</w:t>
            </w:r>
          </w:p>
        </w:tc>
      </w:tr>
      <w:tr w:rsidR="00D01201" w:rsidRPr="00084542" w14:paraId="2A3146C7" w14:textId="74BDD7ED" w:rsidTr="00D01201">
        <w:trPr>
          <w:trHeight w:val="623"/>
        </w:trPr>
        <w:tc>
          <w:tcPr>
            <w:tcW w:w="5365" w:type="dxa"/>
          </w:tcPr>
          <w:p w14:paraId="3C987D32" w14:textId="2E0D8CF2" w:rsidR="00D01201" w:rsidRPr="00084542" w:rsidRDefault="00D01201" w:rsidP="00D01201">
            <w:pPr>
              <w:pStyle w:val="NormalWeb"/>
              <w:spacing w:before="0" w:beforeAutospacing="0" w:after="0" w:afterAutospacing="0"/>
              <w:rPr>
                <w:rFonts w:eastAsiaTheme="minorEastAsia"/>
              </w:rPr>
            </w:pPr>
            <w:r>
              <w:t>7</w:t>
            </w:r>
            <w:r w:rsidRPr="00084542">
              <w:t>.  carry out their data-driven decisions to improve their program.</w:t>
            </w:r>
          </w:p>
        </w:tc>
        <w:tc>
          <w:tcPr>
            <w:tcW w:w="1110" w:type="dxa"/>
          </w:tcPr>
          <w:p w14:paraId="4107B2D8" w14:textId="7BD05ADF" w:rsidR="00D01201" w:rsidRPr="0001457D" w:rsidRDefault="00D01201" w:rsidP="00D01201">
            <w:pPr>
              <w:pStyle w:val="NormalWeb"/>
              <w:spacing w:before="0" w:beforeAutospacing="0" w:after="0" w:afterAutospacing="0"/>
              <w:jc w:val="center"/>
            </w:pPr>
            <w:r w:rsidRPr="0001457D">
              <w:sym w:font="Wingdings" w:char="F0FC"/>
            </w:r>
          </w:p>
        </w:tc>
        <w:tc>
          <w:tcPr>
            <w:tcW w:w="1530" w:type="dxa"/>
          </w:tcPr>
          <w:p w14:paraId="5665FF34" w14:textId="5DC85DBC" w:rsidR="00D01201" w:rsidRPr="00E11B4A" w:rsidRDefault="00D01201" w:rsidP="00D01201">
            <w:pPr>
              <w:pStyle w:val="NormalWeb"/>
              <w:spacing w:before="0" w:beforeAutospacing="0" w:after="0" w:afterAutospacing="0"/>
              <w:jc w:val="center"/>
            </w:pPr>
            <w:r w:rsidRPr="0001457D">
              <w:sym w:font="Wingdings" w:char="F0FC"/>
            </w:r>
          </w:p>
        </w:tc>
        <w:tc>
          <w:tcPr>
            <w:tcW w:w="1530" w:type="dxa"/>
          </w:tcPr>
          <w:p w14:paraId="392BA653" w14:textId="38D6845B" w:rsidR="00D01201" w:rsidRPr="007F2C19" w:rsidRDefault="00D01201" w:rsidP="00D01201">
            <w:pPr>
              <w:pStyle w:val="NormalWeb"/>
              <w:spacing w:before="0" w:beforeAutospacing="0" w:after="0" w:afterAutospacing="0"/>
              <w:jc w:val="center"/>
              <w:rPr>
                <w:highlight w:val="yellow"/>
              </w:rPr>
            </w:pPr>
            <w:r w:rsidRPr="00D01201">
              <w:rPr>
                <w:color w:val="00B0F0"/>
              </w:rPr>
              <w:t>Partially met</w:t>
            </w:r>
          </w:p>
        </w:tc>
      </w:tr>
      <w:tr w:rsidR="00D01201" w:rsidRPr="00084542" w14:paraId="43B4B116" w14:textId="68D421D2" w:rsidTr="00D01201">
        <w:trPr>
          <w:trHeight w:val="642"/>
        </w:trPr>
        <w:tc>
          <w:tcPr>
            <w:tcW w:w="5365" w:type="dxa"/>
          </w:tcPr>
          <w:p w14:paraId="3F74F99D" w14:textId="6242DED0" w:rsidR="00D01201" w:rsidRPr="00084542" w:rsidRDefault="00D01201" w:rsidP="00D01201">
            <w:pPr>
              <w:pStyle w:val="NormalWeb"/>
              <w:spacing w:before="0" w:beforeAutospacing="0" w:after="0" w:afterAutospacing="0"/>
            </w:pPr>
            <w:r>
              <w:t>8</w:t>
            </w:r>
            <w:r w:rsidRPr="00084542">
              <w:t>.  close the loop by re-assessing whether their improvements efforts had the desired effect.</w:t>
            </w:r>
          </w:p>
        </w:tc>
        <w:tc>
          <w:tcPr>
            <w:tcW w:w="1110" w:type="dxa"/>
          </w:tcPr>
          <w:p w14:paraId="0598D428" w14:textId="4E50D500" w:rsidR="00D01201" w:rsidRPr="0001457D" w:rsidRDefault="00D01201" w:rsidP="00D01201">
            <w:pPr>
              <w:pStyle w:val="NormalWeb"/>
              <w:spacing w:before="0" w:beforeAutospacing="0" w:after="0" w:afterAutospacing="0"/>
              <w:jc w:val="center"/>
            </w:pPr>
            <w:r>
              <w:t>NA</w:t>
            </w:r>
          </w:p>
        </w:tc>
        <w:tc>
          <w:tcPr>
            <w:tcW w:w="1530" w:type="dxa"/>
          </w:tcPr>
          <w:p w14:paraId="7B047F1F" w14:textId="0359909A" w:rsidR="00D01201" w:rsidRPr="007F2C19" w:rsidRDefault="00D01201" w:rsidP="00D01201">
            <w:pPr>
              <w:pStyle w:val="NormalWeb"/>
              <w:spacing w:before="0" w:beforeAutospacing="0" w:after="0" w:afterAutospacing="0"/>
              <w:jc w:val="center"/>
              <w:rPr>
                <w:highlight w:val="yellow"/>
              </w:rPr>
            </w:pPr>
            <w:r>
              <w:t>NA</w:t>
            </w:r>
          </w:p>
        </w:tc>
        <w:tc>
          <w:tcPr>
            <w:tcW w:w="1530" w:type="dxa"/>
          </w:tcPr>
          <w:p w14:paraId="1A875644" w14:textId="4B7057A5" w:rsidR="00D01201" w:rsidRPr="007F2C19" w:rsidRDefault="00D01201" w:rsidP="00D01201">
            <w:pPr>
              <w:pStyle w:val="NormalWeb"/>
              <w:spacing w:before="0" w:beforeAutospacing="0" w:after="0" w:afterAutospacing="0"/>
              <w:jc w:val="center"/>
              <w:rPr>
                <w:highlight w:val="yellow"/>
              </w:rPr>
            </w:pPr>
            <w:r w:rsidRPr="00D01201">
              <w:t>-</w:t>
            </w:r>
          </w:p>
        </w:tc>
      </w:tr>
      <w:tr w:rsidR="00D01201" w:rsidRPr="00084542" w14:paraId="41000E76" w14:textId="1C8F6521" w:rsidTr="00D01201">
        <w:trPr>
          <w:trHeight w:val="368"/>
        </w:trPr>
        <w:tc>
          <w:tcPr>
            <w:tcW w:w="5365" w:type="dxa"/>
          </w:tcPr>
          <w:p w14:paraId="05FA7289" w14:textId="291EC184" w:rsidR="00D01201" w:rsidRPr="00084542" w:rsidRDefault="00D01201" w:rsidP="00D01201">
            <w:pPr>
              <w:pStyle w:val="NormalWeb"/>
              <w:spacing w:before="0" w:beforeAutospacing="0" w:after="240" w:afterAutospacing="0"/>
              <w:rPr>
                <w:rFonts w:eastAsiaTheme="minorEastAsia"/>
              </w:rPr>
            </w:pPr>
            <w:r>
              <w:t>9</w:t>
            </w:r>
            <w:r w:rsidRPr="00084542">
              <w:t>.  believe that program assessment efforts are valued. </w:t>
            </w:r>
          </w:p>
        </w:tc>
        <w:tc>
          <w:tcPr>
            <w:tcW w:w="1110" w:type="dxa"/>
          </w:tcPr>
          <w:p w14:paraId="7408A791" w14:textId="5D6E4773" w:rsidR="00D01201" w:rsidRPr="007F2C19" w:rsidRDefault="00D01201" w:rsidP="00D01201">
            <w:pPr>
              <w:pStyle w:val="NormalWeb"/>
              <w:spacing w:before="0" w:beforeAutospacing="0" w:after="0" w:afterAutospacing="0"/>
              <w:jc w:val="center"/>
              <w:rPr>
                <w:highlight w:val="yellow"/>
              </w:rPr>
            </w:pPr>
            <w:r>
              <w:t>NA</w:t>
            </w:r>
          </w:p>
        </w:tc>
        <w:tc>
          <w:tcPr>
            <w:tcW w:w="1530" w:type="dxa"/>
          </w:tcPr>
          <w:p w14:paraId="5AA49F50" w14:textId="4AB6A9F5" w:rsidR="00D01201" w:rsidRPr="007F2C19" w:rsidRDefault="00D01201" w:rsidP="00D01201">
            <w:pPr>
              <w:pStyle w:val="NormalWeb"/>
              <w:spacing w:before="0" w:beforeAutospacing="0" w:after="0" w:afterAutospacing="0"/>
              <w:jc w:val="center"/>
              <w:rPr>
                <w:highlight w:val="yellow"/>
              </w:rPr>
            </w:pPr>
            <w:r>
              <w:t>NA</w:t>
            </w:r>
          </w:p>
        </w:tc>
        <w:tc>
          <w:tcPr>
            <w:tcW w:w="1530" w:type="dxa"/>
          </w:tcPr>
          <w:p w14:paraId="3225A106" w14:textId="665B75A9" w:rsidR="00D01201" w:rsidRPr="007F2C19" w:rsidRDefault="00D01201" w:rsidP="00D01201">
            <w:pPr>
              <w:pStyle w:val="NormalWeb"/>
              <w:spacing w:before="0" w:beforeAutospacing="0" w:after="0" w:afterAutospacing="0"/>
              <w:jc w:val="center"/>
              <w:rPr>
                <w:highlight w:val="yellow"/>
              </w:rPr>
            </w:pPr>
            <w:r w:rsidRPr="00D01201">
              <w:t>-</w:t>
            </w:r>
          </w:p>
        </w:tc>
      </w:tr>
      <w:tr w:rsidR="00D01201" w:rsidRPr="00084542" w14:paraId="2A7903F7" w14:textId="39098CE8" w:rsidTr="00D01201">
        <w:trPr>
          <w:trHeight w:val="642"/>
        </w:trPr>
        <w:tc>
          <w:tcPr>
            <w:tcW w:w="5365" w:type="dxa"/>
          </w:tcPr>
          <w:p w14:paraId="3A379EA2" w14:textId="52DE442D" w:rsidR="00D01201" w:rsidRPr="00084542" w:rsidRDefault="00D01201" w:rsidP="00D01201">
            <w:pPr>
              <w:pStyle w:val="NormalWeb"/>
              <w:spacing w:before="0" w:beforeAutospacing="0" w:after="0" w:afterAutospacing="0"/>
              <w:rPr>
                <w:rFonts w:eastAsiaTheme="minorEastAsia"/>
              </w:rPr>
            </w:pPr>
            <w:r>
              <w:t>10</w:t>
            </w:r>
            <w:r w:rsidRPr="00084542">
              <w:t>. meet annual assessment plan documentation requirements</w:t>
            </w:r>
            <w:r>
              <w:t>.</w:t>
            </w:r>
          </w:p>
        </w:tc>
        <w:tc>
          <w:tcPr>
            <w:tcW w:w="1110" w:type="dxa"/>
            <w:shd w:val="clear" w:color="auto" w:fill="auto"/>
          </w:tcPr>
          <w:p w14:paraId="02CD778F" w14:textId="3755329B" w:rsidR="00D01201" w:rsidRPr="0001457D" w:rsidRDefault="00D01201" w:rsidP="00D01201">
            <w:pPr>
              <w:pStyle w:val="NormalWeb"/>
              <w:spacing w:before="0" w:beforeAutospacing="0" w:after="0" w:afterAutospacing="0"/>
              <w:jc w:val="center"/>
            </w:pPr>
            <w:r>
              <w:t>NA</w:t>
            </w:r>
          </w:p>
        </w:tc>
        <w:tc>
          <w:tcPr>
            <w:tcW w:w="1530" w:type="dxa"/>
          </w:tcPr>
          <w:p w14:paraId="3AE50B6D" w14:textId="6AC0E40A" w:rsidR="00D01201" w:rsidRPr="007F2C19" w:rsidRDefault="00D01201" w:rsidP="00D01201">
            <w:pPr>
              <w:pStyle w:val="NormalWeb"/>
              <w:spacing w:before="0" w:beforeAutospacing="0" w:after="0" w:afterAutospacing="0"/>
              <w:jc w:val="center"/>
              <w:rPr>
                <w:highlight w:val="yellow"/>
              </w:rPr>
            </w:pPr>
            <w:r w:rsidRPr="0001457D">
              <w:sym w:font="Wingdings" w:char="F0FC"/>
            </w:r>
          </w:p>
        </w:tc>
        <w:tc>
          <w:tcPr>
            <w:tcW w:w="1530" w:type="dxa"/>
          </w:tcPr>
          <w:p w14:paraId="35236CF0" w14:textId="7825A9A6" w:rsidR="00D01201" w:rsidRPr="007F2C19" w:rsidRDefault="00D01201" w:rsidP="00D01201">
            <w:pPr>
              <w:pStyle w:val="NormalWeb"/>
              <w:spacing w:before="0" w:beforeAutospacing="0" w:after="0" w:afterAutospacing="0"/>
              <w:jc w:val="center"/>
              <w:rPr>
                <w:highlight w:val="yellow"/>
              </w:rPr>
            </w:pPr>
            <w:r w:rsidRPr="00D01201">
              <w:rPr>
                <w:color w:val="FF0000"/>
              </w:rPr>
              <w:t>Not met</w:t>
            </w:r>
          </w:p>
        </w:tc>
      </w:tr>
      <w:tr w:rsidR="00D01201" w:rsidRPr="00084542" w14:paraId="35C810CF" w14:textId="52A78BB9" w:rsidTr="00D01201">
        <w:trPr>
          <w:trHeight w:val="623"/>
        </w:trPr>
        <w:tc>
          <w:tcPr>
            <w:tcW w:w="5365" w:type="dxa"/>
            <w:tcBorders>
              <w:bottom w:val="single" w:sz="4" w:space="0" w:color="auto"/>
            </w:tcBorders>
          </w:tcPr>
          <w:p w14:paraId="7F99D432" w14:textId="52996763" w:rsidR="00D01201" w:rsidRPr="00084542" w:rsidRDefault="00D01201" w:rsidP="00D01201">
            <w:pPr>
              <w:pStyle w:val="NormalWeb"/>
              <w:spacing w:before="0" w:beforeAutospacing="0" w:after="0" w:afterAutospacing="0"/>
              <w:rPr>
                <w:rFonts w:eastAsiaTheme="minorEastAsia"/>
              </w:rPr>
            </w:pPr>
            <w:r w:rsidRPr="00084542">
              <w:t>1</w:t>
            </w:r>
            <w:r>
              <w:t>1</w:t>
            </w:r>
            <w:r w:rsidRPr="00084542">
              <w:t>. expand the number of individuals engaging in program assessment.</w:t>
            </w:r>
          </w:p>
        </w:tc>
        <w:tc>
          <w:tcPr>
            <w:tcW w:w="1110" w:type="dxa"/>
            <w:tcBorders>
              <w:bottom w:val="single" w:sz="4" w:space="0" w:color="auto"/>
            </w:tcBorders>
            <w:shd w:val="clear" w:color="auto" w:fill="auto"/>
          </w:tcPr>
          <w:p w14:paraId="4B6E8E94" w14:textId="14671838" w:rsidR="00D01201" w:rsidRPr="0001457D" w:rsidRDefault="00D01201" w:rsidP="00D01201">
            <w:pPr>
              <w:pStyle w:val="NormalWeb"/>
              <w:spacing w:before="0" w:beforeAutospacing="0" w:after="0" w:afterAutospacing="0"/>
              <w:jc w:val="center"/>
            </w:pPr>
            <w:r>
              <w:t>NA</w:t>
            </w:r>
          </w:p>
        </w:tc>
        <w:tc>
          <w:tcPr>
            <w:tcW w:w="1530" w:type="dxa"/>
            <w:tcBorders>
              <w:bottom w:val="single" w:sz="4" w:space="0" w:color="auto"/>
            </w:tcBorders>
          </w:tcPr>
          <w:p w14:paraId="2F0DD109" w14:textId="04F93F4F" w:rsidR="00D01201" w:rsidRPr="007F2C19" w:rsidRDefault="00D01201" w:rsidP="00D01201">
            <w:pPr>
              <w:pStyle w:val="NormalWeb"/>
              <w:spacing w:before="0" w:beforeAutospacing="0" w:after="0" w:afterAutospacing="0"/>
              <w:jc w:val="center"/>
              <w:rPr>
                <w:highlight w:val="yellow"/>
              </w:rPr>
            </w:pPr>
            <w:r w:rsidRPr="0001457D">
              <w:sym w:font="Wingdings" w:char="F0FC"/>
            </w:r>
          </w:p>
        </w:tc>
        <w:tc>
          <w:tcPr>
            <w:tcW w:w="1530" w:type="dxa"/>
            <w:tcBorders>
              <w:bottom w:val="single" w:sz="4" w:space="0" w:color="auto"/>
            </w:tcBorders>
          </w:tcPr>
          <w:p w14:paraId="76D57A98" w14:textId="68488E6D" w:rsidR="00D01201" w:rsidRPr="007F2C19" w:rsidRDefault="00D01201" w:rsidP="00D01201">
            <w:pPr>
              <w:pStyle w:val="NormalWeb"/>
              <w:spacing w:before="0" w:beforeAutospacing="0" w:after="0" w:afterAutospacing="0"/>
              <w:jc w:val="center"/>
              <w:rPr>
                <w:highlight w:val="yellow"/>
              </w:rPr>
            </w:pPr>
            <w:r w:rsidRPr="00D01201">
              <w:rPr>
                <w:color w:val="00B0F0"/>
              </w:rPr>
              <w:t>Partially met</w:t>
            </w:r>
          </w:p>
        </w:tc>
      </w:tr>
      <w:tr w:rsidR="00D01201" w:rsidRPr="00084542" w14:paraId="1443D2A6" w14:textId="4A1F8FA9" w:rsidTr="00D01201">
        <w:trPr>
          <w:trHeight w:val="568"/>
        </w:trPr>
        <w:tc>
          <w:tcPr>
            <w:tcW w:w="5365" w:type="dxa"/>
            <w:tcBorders>
              <w:bottom w:val="single" w:sz="4" w:space="0" w:color="auto"/>
            </w:tcBorders>
          </w:tcPr>
          <w:p w14:paraId="37862D22" w14:textId="7615E59C" w:rsidR="00D01201" w:rsidRPr="00084542" w:rsidRDefault="00D01201" w:rsidP="00D01201">
            <w:pPr>
              <w:pStyle w:val="NormalWeb"/>
              <w:spacing w:before="0" w:beforeAutospacing="0" w:after="0" w:afterAutospacing="0"/>
            </w:pPr>
            <w:r w:rsidRPr="00927FB3">
              <w:t>12. receive professional development opportunities.</w:t>
            </w:r>
          </w:p>
        </w:tc>
        <w:tc>
          <w:tcPr>
            <w:tcW w:w="1110" w:type="dxa"/>
            <w:tcBorders>
              <w:bottom w:val="single" w:sz="4" w:space="0" w:color="auto"/>
            </w:tcBorders>
            <w:shd w:val="clear" w:color="auto" w:fill="auto"/>
          </w:tcPr>
          <w:p w14:paraId="317E3192" w14:textId="546AD75F" w:rsidR="00D01201" w:rsidRPr="0001457D" w:rsidRDefault="00D01201" w:rsidP="00D01201">
            <w:pPr>
              <w:pStyle w:val="NormalWeb"/>
              <w:spacing w:before="0" w:beforeAutospacing="0" w:after="0" w:afterAutospacing="0"/>
              <w:jc w:val="center"/>
            </w:pPr>
            <w:r>
              <w:t>NA</w:t>
            </w:r>
          </w:p>
        </w:tc>
        <w:tc>
          <w:tcPr>
            <w:tcW w:w="1530" w:type="dxa"/>
            <w:tcBorders>
              <w:bottom w:val="single" w:sz="4" w:space="0" w:color="auto"/>
            </w:tcBorders>
          </w:tcPr>
          <w:p w14:paraId="46FA20E7" w14:textId="68FE6DD9" w:rsidR="00D01201" w:rsidRPr="007F2C19" w:rsidRDefault="00D01201" w:rsidP="00D01201">
            <w:pPr>
              <w:pStyle w:val="NormalWeb"/>
              <w:spacing w:before="0" w:beforeAutospacing="0" w:after="0" w:afterAutospacing="0"/>
              <w:jc w:val="center"/>
              <w:rPr>
                <w:highlight w:val="yellow"/>
              </w:rPr>
            </w:pPr>
            <w:r w:rsidRPr="0001457D">
              <w:sym w:font="Wingdings" w:char="F0FC"/>
            </w:r>
          </w:p>
        </w:tc>
        <w:tc>
          <w:tcPr>
            <w:tcW w:w="1530" w:type="dxa"/>
            <w:tcBorders>
              <w:bottom w:val="single" w:sz="4" w:space="0" w:color="auto"/>
            </w:tcBorders>
          </w:tcPr>
          <w:p w14:paraId="51406BB4" w14:textId="02587426" w:rsidR="00D01201" w:rsidRPr="007F2C19" w:rsidRDefault="00D01201" w:rsidP="00D01201">
            <w:pPr>
              <w:pStyle w:val="NormalWeb"/>
              <w:spacing w:before="0" w:beforeAutospacing="0" w:after="0" w:afterAutospacing="0"/>
              <w:jc w:val="center"/>
              <w:rPr>
                <w:highlight w:val="yellow"/>
              </w:rPr>
            </w:pPr>
            <w:r w:rsidRPr="00D01201">
              <w:rPr>
                <w:color w:val="00B050"/>
              </w:rPr>
              <w:t>Met</w:t>
            </w:r>
          </w:p>
        </w:tc>
      </w:tr>
    </w:tbl>
    <w:p w14:paraId="5FA44B82" w14:textId="77777777" w:rsidR="00BC2476" w:rsidRDefault="00BC2476">
      <w:pPr>
        <w:rPr>
          <w:rFonts w:asciiTheme="majorHAnsi" w:hAnsiTheme="majorHAnsi" w:cstheme="majorBidi"/>
          <w:b/>
          <w:color w:val="3D6027" w:themeColor="accent1" w:themeShade="BF"/>
          <w:sz w:val="36"/>
          <w:szCs w:val="36"/>
        </w:rPr>
      </w:pPr>
      <w:r>
        <w:rPr>
          <w:b/>
        </w:rPr>
        <w:br w:type="page"/>
      </w:r>
    </w:p>
    <w:p w14:paraId="2134E4BA" w14:textId="69A0FA04" w:rsidR="00C967E5" w:rsidRPr="00CF1A4B" w:rsidRDefault="00C967E5" w:rsidP="0098114E">
      <w:pPr>
        <w:pStyle w:val="Heading1"/>
        <w:rPr>
          <w:rStyle w:val="Strong"/>
          <w:b w:val="0"/>
          <w:color w:val="4D4F51"/>
          <w:bdr w:val="none" w:sz="0" w:space="0" w:color="auto" w:frame="1"/>
        </w:rPr>
      </w:pPr>
      <w:bookmarkStart w:id="14" w:name="_Toc71793752"/>
      <w:r w:rsidRPr="00CF1A4B">
        <w:rPr>
          <w:rFonts w:eastAsiaTheme="minorEastAsia"/>
          <w:b/>
        </w:rPr>
        <w:lastRenderedPageBreak/>
        <w:t>ASSESSMENT METHODS</w:t>
      </w:r>
      <w:bookmarkEnd w:id="14"/>
    </w:p>
    <w:p w14:paraId="053769D3" w14:textId="77777777" w:rsidR="00C967E5" w:rsidRPr="00DD1B81" w:rsidRDefault="00C967E5" w:rsidP="00C967E5">
      <w:pPr>
        <w:pStyle w:val="NormalWeb"/>
        <w:shd w:val="clear" w:color="auto" w:fill="FFFFFF"/>
        <w:spacing w:before="0" w:beforeAutospacing="0" w:after="0" w:afterAutospacing="0" w:line="267" w:lineRule="atLeast"/>
        <w:ind w:left="360"/>
        <w:textAlignment w:val="baseline"/>
        <w:rPr>
          <w:rStyle w:val="Strong"/>
          <w:b w:val="0"/>
          <w:color w:val="4D4F51"/>
          <w:bdr w:val="none" w:sz="0" w:space="0" w:color="auto" w:frame="1"/>
        </w:rPr>
      </w:pPr>
    </w:p>
    <w:p w14:paraId="39E3643F" w14:textId="0B46E18A" w:rsidR="00C967E5" w:rsidRDefault="00C967E5" w:rsidP="00C967E5">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 xml:space="preserve">The outcomes </w:t>
      </w:r>
      <w:r w:rsidR="00D116A1">
        <w:rPr>
          <w:rStyle w:val="Strong"/>
          <w:b w:val="0"/>
          <w:color w:val="4D4F51"/>
          <w:bdr w:val="none" w:sz="0" w:space="0" w:color="auto" w:frame="1"/>
        </w:rPr>
        <w:t xml:space="preserve">and goals </w:t>
      </w:r>
      <w:r w:rsidRPr="00DD1B81">
        <w:rPr>
          <w:rStyle w:val="Strong"/>
          <w:b w:val="0"/>
          <w:color w:val="4D4F51"/>
          <w:bdr w:val="none" w:sz="0" w:space="0" w:color="auto" w:frame="1"/>
        </w:rPr>
        <w:t xml:space="preserve">were assessed through </w:t>
      </w:r>
      <w:r w:rsidR="00BC2476">
        <w:rPr>
          <w:rStyle w:val="Strong"/>
          <w:b w:val="0"/>
          <w:color w:val="4D4F51"/>
          <w:bdr w:val="none" w:sz="0" w:space="0" w:color="auto" w:frame="1"/>
        </w:rPr>
        <w:t>two</w:t>
      </w:r>
      <w:r w:rsidRPr="00DD1B81">
        <w:rPr>
          <w:rStyle w:val="Strong"/>
          <w:b w:val="0"/>
          <w:color w:val="4D4F51"/>
          <w:bdr w:val="none" w:sz="0" w:space="0" w:color="auto" w:frame="1"/>
        </w:rPr>
        <w:t xml:space="preserve"> methods:</w:t>
      </w:r>
    </w:p>
    <w:p w14:paraId="63899F40" w14:textId="77777777" w:rsidR="00C967E5" w:rsidRPr="00DD1B81" w:rsidRDefault="00C967E5" w:rsidP="00C967E5">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436DFCAD" w14:textId="50BDE187" w:rsidR="000E23E8" w:rsidRPr="00B2227B" w:rsidRDefault="00B2227B" w:rsidP="00B2227B">
      <w:pPr>
        <w:pStyle w:val="Heading2"/>
        <w:rPr>
          <w:rStyle w:val="Strong"/>
          <w:b/>
          <w:i w:val="0"/>
          <w:color w:val="4D4F51"/>
          <w:bdr w:val="none" w:sz="0" w:space="0" w:color="auto" w:frame="1"/>
        </w:rPr>
      </w:pPr>
      <w:bookmarkStart w:id="15" w:name="_Toc71793753"/>
      <w:r w:rsidRPr="00B2227B">
        <w:rPr>
          <w:rStyle w:val="Heading2Char"/>
          <w:b/>
          <w:i/>
        </w:rPr>
        <w:t xml:space="preserve">1. </w:t>
      </w:r>
      <w:r w:rsidR="00BF15FF">
        <w:rPr>
          <w:rStyle w:val="Heading2Char"/>
          <w:b/>
          <w:i/>
        </w:rPr>
        <w:t xml:space="preserve">Assessment practices </w:t>
      </w:r>
      <w:r w:rsidR="00C967E5" w:rsidRPr="00B2227B">
        <w:rPr>
          <w:rStyle w:val="Heading2Char"/>
          <w:b/>
          <w:i/>
        </w:rPr>
        <w:t>rubric scores:</w:t>
      </w:r>
      <w:bookmarkEnd w:id="15"/>
      <w:r w:rsidR="00C967E5" w:rsidRPr="00B2227B">
        <w:rPr>
          <w:rStyle w:val="Strong"/>
          <w:b/>
          <w:i w:val="0"/>
          <w:color w:val="4D4F51"/>
          <w:bdr w:val="none" w:sz="0" w:space="0" w:color="auto" w:frame="1"/>
        </w:rPr>
        <w:t xml:space="preserve"> </w:t>
      </w:r>
    </w:p>
    <w:p w14:paraId="4DD4882C" w14:textId="77777777" w:rsidR="00917502" w:rsidRDefault="00917502" w:rsidP="008D6CD6">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62CAB97A" w14:textId="1D95E069" w:rsidR="00967E34" w:rsidRDefault="00C967E5" w:rsidP="008D6CD6">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 xml:space="preserve">The </w:t>
      </w:r>
      <w:r w:rsidR="00CB07BD">
        <w:rPr>
          <w:rStyle w:val="Strong"/>
          <w:b w:val="0"/>
          <w:color w:val="4D4F51"/>
          <w:bdr w:val="none" w:sz="0" w:space="0" w:color="auto" w:frame="1"/>
        </w:rPr>
        <w:t>WSU Director of Assessment</w:t>
      </w:r>
      <w:r>
        <w:rPr>
          <w:rStyle w:val="Strong"/>
          <w:b w:val="0"/>
          <w:color w:val="4D4F51"/>
          <w:bdr w:val="none" w:sz="0" w:space="0" w:color="auto" w:frame="1"/>
        </w:rPr>
        <w:t xml:space="preserve"> selected </w:t>
      </w:r>
      <w:r w:rsidR="00BF15FF">
        <w:rPr>
          <w:rStyle w:val="Strong"/>
          <w:b w:val="0"/>
          <w:color w:val="4D4F51"/>
          <w:bdr w:val="none" w:sz="0" w:space="0" w:color="auto" w:frame="1"/>
        </w:rPr>
        <w:t>35</w:t>
      </w:r>
      <w:r w:rsidR="000E23E8">
        <w:rPr>
          <w:rStyle w:val="Strong"/>
          <w:b w:val="0"/>
          <w:color w:val="4D4F51"/>
          <w:bdr w:val="none" w:sz="0" w:space="0" w:color="auto" w:frame="1"/>
        </w:rPr>
        <w:t xml:space="preserve"> </w:t>
      </w:r>
      <w:r w:rsidR="00967E34">
        <w:rPr>
          <w:rStyle w:val="Strong"/>
          <w:b w:val="0"/>
          <w:color w:val="4D4F51"/>
          <w:bdr w:val="none" w:sz="0" w:space="0" w:color="auto" w:frame="1"/>
        </w:rPr>
        <w:t>AY1</w:t>
      </w:r>
      <w:r w:rsidR="00BF15FF">
        <w:rPr>
          <w:rStyle w:val="Strong"/>
          <w:b w:val="0"/>
          <w:color w:val="4D4F51"/>
          <w:bdr w:val="none" w:sz="0" w:space="0" w:color="auto" w:frame="1"/>
        </w:rPr>
        <w:t>9-20</w:t>
      </w:r>
      <w:r w:rsidR="00967E34">
        <w:rPr>
          <w:rStyle w:val="Strong"/>
          <w:b w:val="0"/>
          <w:color w:val="4D4F51"/>
          <w:bdr w:val="none" w:sz="0" w:space="0" w:color="auto" w:frame="1"/>
        </w:rPr>
        <w:t xml:space="preserve"> </w:t>
      </w:r>
      <w:r>
        <w:rPr>
          <w:rStyle w:val="Strong"/>
          <w:b w:val="0"/>
          <w:color w:val="4D4F51"/>
          <w:bdr w:val="none" w:sz="0" w:space="0" w:color="auto" w:frame="1"/>
        </w:rPr>
        <w:t xml:space="preserve">assessment plans </w:t>
      </w:r>
      <w:r w:rsidR="000E23E8">
        <w:rPr>
          <w:rStyle w:val="Strong"/>
          <w:b w:val="0"/>
          <w:color w:val="4D4F51"/>
          <w:bdr w:val="none" w:sz="0" w:space="0" w:color="auto" w:frame="1"/>
        </w:rPr>
        <w:t>from the list of programs</w:t>
      </w:r>
      <w:r>
        <w:rPr>
          <w:rStyle w:val="Strong"/>
          <w:b w:val="0"/>
          <w:color w:val="4D4F51"/>
          <w:bdr w:val="none" w:sz="0" w:space="0" w:color="auto" w:frame="1"/>
        </w:rPr>
        <w:t xml:space="preserve"> </w:t>
      </w:r>
      <w:r w:rsidR="006A6360">
        <w:rPr>
          <w:rStyle w:val="Strong"/>
          <w:b w:val="0"/>
          <w:color w:val="4D4F51"/>
          <w:bdr w:val="none" w:sz="0" w:space="0" w:color="auto" w:frame="1"/>
        </w:rPr>
        <w:t xml:space="preserve">in </w:t>
      </w:r>
      <w:r w:rsidR="00952391">
        <w:rPr>
          <w:rStyle w:val="Strong"/>
          <w:b w:val="0"/>
          <w:color w:val="4D4F51"/>
          <w:bdr w:val="none" w:sz="0" w:space="0" w:color="auto" w:frame="1"/>
        </w:rPr>
        <w:t>October 2020</w:t>
      </w:r>
      <w:r w:rsidR="00967E34">
        <w:rPr>
          <w:rStyle w:val="Strong"/>
          <w:b w:val="0"/>
          <w:color w:val="4D4F51"/>
          <w:bdr w:val="none" w:sz="0" w:space="0" w:color="auto" w:frame="1"/>
        </w:rPr>
        <w:t xml:space="preserve"> </w:t>
      </w:r>
      <w:r w:rsidR="00CB07BD">
        <w:rPr>
          <w:rStyle w:val="Strong"/>
          <w:b w:val="0"/>
          <w:color w:val="4D4F51"/>
          <w:bdr w:val="none" w:sz="0" w:space="0" w:color="auto" w:frame="1"/>
        </w:rPr>
        <w:t xml:space="preserve">using </w:t>
      </w:r>
      <w:r w:rsidR="00AC7C39">
        <w:rPr>
          <w:rStyle w:val="Strong"/>
          <w:b w:val="0"/>
          <w:color w:val="4D4F51"/>
          <w:bdr w:val="none" w:sz="0" w:space="0" w:color="auto" w:frame="1"/>
        </w:rPr>
        <w:t>two</w:t>
      </w:r>
      <w:r w:rsidR="00967E34">
        <w:rPr>
          <w:rStyle w:val="Strong"/>
          <w:b w:val="0"/>
          <w:color w:val="4D4F51"/>
          <w:bdr w:val="none" w:sz="0" w:space="0" w:color="auto" w:frame="1"/>
        </w:rPr>
        <w:t xml:space="preserve"> approaches:</w:t>
      </w:r>
    </w:p>
    <w:p w14:paraId="6D5407F9" w14:textId="05D28426" w:rsidR="00967E34" w:rsidRDefault="00782EF9" w:rsidP="00967E34">
      <w:pPr>
        <w:pStyle w:val="NormalWeb"/>
        <w:numPr>
          <w:ilvl w:val="0"/>
          <w:numId w:val="27"/>
        </w:numPr>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A</w:t>
      </w:r>
      <w:r w:rsidR="00967E34">
        <w:rPr>
          <w:rStyle w:val="Strong"/>
          <w:b w:val="0"/>
          <w:color w:val="4D4F51"/>
          <w:bdr w:val="none" w:sz="0" w:space="0" w:color="auto" w:frame="1"/>
        </w:rPr>
        <w:t>cademic programs at the mid-point of their Academic Program Review (APR) cycle were included</w:t>
      </w:r>
      <w:r w:rsidR="00DF3AB4">
        <w:rPr>
          <w:rStyle w:val="Strong"/>
          <w:b w:val="0"/>
          <w:color w:val="4D4F51"/>
          <w:bdr w:val="none" w:sz="0" w:space="0" w:color="auto" w:frame="1"/>
        </w:rPr>
        <w:t>.</w:t>
      </w:r>
    </w:p>
    <w:p w14:paraId="0B01DC1A" w14:textId="5D2E177E" w:rsidR="00967E34" w:rsidRDefault="00967E34" w:rsidP="00967E34">
      <w:pPr>
        <w:pStyle w:val="NormalWeb"/>
        <w:numPr>
          <w:ilvl w:val="0"/>
          <w:numId w:val="27"/>
        </w:numPr>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Programs chosen randomly using a random</w:t>
      </w:r>
      <w:r w:rsidR="00CB07BD">
        <w:rPr>
          <w:rStyle w:val="Strong"/>
          <w:b w:val="0"/>
          <w:color w:val="4D4F51"/>
          <w:bdr w:val="none" w:sz="0" w:space="0" w:color="auto" w:frame="1"/>
        </w:rPr>
        <w:t xml:space="preserve"> number generator</w:t>
      </w:r>
      <w:r w:rsidR="00DF3AB4">
        <w:rPr>
          <w:rStyle w:val="Strong"/>
          <w:b w:val="0"/>
          <w:color w:val="4D4F51"/>
          <w:bdr w:val="none" w:sz="0" w:space="0" w:color="auto" w:frame="1"/>
        </w:rPr>
        <w:t xml:space="preserve"> were added to reach a 10% sample.</w:t>
      </w:r>
    </w:p>
    <w:p w14:paraId="6E4D09A1" w14:textId="77777777" w:rsidR="00967E34" w:rsidRDefault="00967E34" w:rsidP="00967E34">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414B88F6" w14:textId="53CA0CED" w:rsidR="0011535B" w:rsidRDefault="006A6360" w:rsidP="00967E34">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 xml:space="preserve">Programs reviewed in </w:t>
      </w:r>
      <w:r w:rsidR="008A6138">
        <w:rPr>
          <w:rStyle w:val="Strong"/>
          <w:b w:val="0"/>
          <w:color w:val="4D4F51"/>
          <w:bdr w:val="none" w:sz="0" w:space="0" w:color="auto" w:frame="1"/>
        </w:rPr>
        <w:t>previous years</w:t>
      </w:r>
      <w:r w:rsidR="00967E34">
        <w:rPr>
          <w:rStyle w:val="Strong"/>
          <w:b w:val="0"/>
          <w:color w:val="4D4F51"/>
          <w:bdr w:val="none" w:sz="0" w:space="0" w:color="auto" w:frame="1"/>
        </w:rPr>
        <w:t xml:space="preserve"> </w:t>
      </w:r>
      <w:r>
        <w:rPr>
          <w:rStyle w:val="Strong"/>
          <w:b w:val="0"/>
          <w:color w:val="4D4F51"/>
          <w:bdr w:val="none" w:sz="0" w:space="0" w:color="auto" w:frame="1"/>
        </w:rPr>
        <w:t xml:space="preserve">were excluded from selection in order to broaden the range of faculty and departments </w:t>
      </w:r>
      <w:r w:rsidR="0011535B">
        <w:rPr>
          <w:rStyle w:val="Strong"/>
          <w:b w:val="0"/>
          <w:color w:val="4D4F51"/>
          <w:bdr w:val="none" w:sz="0" w:space="0" w:color="auto" w:frame="1"/>
        </w:rPr>
        <w:t xml:space="preserve">involved </w:t>
      </w:r>
      <w:r>
        <w:rPr>
          <w:rStyle w:val="Strong"/>
          <w:b w:val="0"/>
          <w:color w:val="4D4F51"/>
          <w:bdr w:val="none" w:sz="0" w:space="0" w:color="auto" w:frame="1"/>
        </w:rPr>
        <w:t xml:space="preserve">in the process. </w:t>
      </w:r>
      <w:r w:rsidR="00313C74">
        <w:rPr>
          <w:rStyle w:val="Strong"/>
          <w:b w:val="0"/>
          <w:color w:val="4D4F51"/>
          <w:bdr w:val="none" w:sz="0" w:space="0" w:color="auto" w:frame="1"/>
        </w:rPr>
        <w:t>Two of the selected programs were ultimately not reviewed because of recently approved program moratoria.</w:t>
      </w:r>
    </w:p>
    <w:p w14:paraId="5E17F982" w14:textId="77777777" w:rsidR="0011535B" w:rsidRDefault="0011535B" w:rsidP="008D6CD6">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63F681B2" w14:textId="30C3B753" w:rsidR="000E23E8" w:rsidRDefault="000E23E8" w:rsidP="008D6CD6">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 xml:space="preserve">After an intensive training and norming process, </w:t>
      </w:r>
      <w:r w:rsidR="006A6360">
        <w:rPr>
          <w:rStyle w:val="Strong"/>
          <w:b w:val="0"/>
          <w:color w:val="4D4F51"/>
          <w:bdr w:val="none" w:sz="0" w:space="0" w:color="auto" w:frame="1"/>
        </w:rPr>
        <w:t xml:space="preserve">UAC </w:t>
      </w:r>
      <w:r>
        <w:rPr>
          <w:rStyle w:val="Strong"/>
          <w:b w:val="0"/>
          <w:color w:val="4D4F51"/>
          <w:bdr w:val="none" w:sz="0" w:space="0" w:color="auto" w:frame="1"/>
        </w:rPr>
        <w:t xml:space="preserve">members </w:t>
      </w:r>
      <w:r w:rsidR="007B6243">
        <w:rPr>
          <w:rStyle w:val="Strong"/>
          <w:b w:val="0"/>
          <w:color w:val="4D4F51"/>
          <w:bdr w:val="none" w:sz="0" w:space="0" w:color="auto" w:frame="1"/>
        </w:rPr>
        <w:t xml:space="preserve">and additional volunteers </w:t>
      </w:r>
      <w:r w:rsidR="002A251A">
        <w:rPr>
          <w:rStyle w:val="Strong"/>
          <w:b w:val="0"/>
          <w:color w:val="4D4F51"/>
          <w:bdr w:val="none" w:sz="0" w:space="0" w:color="auto" w:frame="1"/>
        </w:rPr>
        <w:t>applied</w:t>
      </w:r>
      <w:r w:rsidR="00C967E5">
        <w:rPr>
          <w:rStyle w:val="Strong"/>
          <w:b w:val="0"/>
          <w:color w:val="4D4F51"/>
          <w:bdr w:val="none" w:sz="0" w:space="0" w:color="auto" w:frame="1"/>
        </w:rPr>
        <w:t xml:space="preserve"> </w:t>
      </w:r>
      <w:r w:rsidR="00967E34">
        <w:rPr>
          <w:rStyle w:val="Strong"/>
          <w:b w:val="0"/>
          <w:color w:val="4D4F51"/>
          <w:bdr w:val="none" w:sz="0" w:space="0" w:color="auto" w:frame="1"/>
        </w:rPr>
        <w:t xml:space="preserve">a </w:t>
      </w:r>
      <w:r w:rsidR="00C967E5">
        <w:rPr>
          <w:rStyle w:val="Strong"/>
          <w:b w:val="0"/>
          <w:color w:val="4D4F51"/>
          <w:bdr w:val="none" w:sz="0" w:space="0" w:color="auto" w:frame="1"/>
        </w:rPr>
        <w:t>rubric</w:t>
      </w:r>
      <w:r w:rsidR="006A6360">
        <w:rPr>
          <w:rStyle w:val="Strong"/>
          <w:b w:val="0"/>
          <w:color w:val="4D4F51"/>
          <w:bdr w:val="none" w:sz="0" w:space="0" w:color="auto" w:frame="1"/>
        </w:rPr>
        <w:t xml:space="preserve"> </w:t>
      </w:r>
      <w:r w:rsidR="00C967E5">
        <w:rPr>
          <w:rStyle w:val="Strong"/>
          <w:b w:val="0"/>
          <w:color w:val="4D4F51"/>
          <w:bdr w:val="none" w:sz="0" w:space="0" w:color="auto" w:frame="1"/>
        </w:rPr>
        <w:t>(</w:t>
      </w:r>
      <w:hyperlink r:id="rId27" w:history="1">
        <w:r w:rsidR="00C967E5" w:rsidRPr="00B61954">
          <w:rPr>
            <w:rStyle w:val="Hyperlink"/>
            <w:bdr w:val="none" w:sz="0" w:space="0" w:color="auto" w:frame="1"/>
          </w:rPr>
          <w:t>http://wayne.edu/assessment/files/wsu_program_assessment_plan_feedback_rubric.docx</w:t>
        </w:r>
      </w:hyperlink>
      <w:r w:rsidR="00C967E5">
        <w:rPr>
          <w:rStyle w:val="Strong"/>
          <w:b w:val="0"/>
          <w:color w:val="4D4F51"/>
          <w:bdr w:val="none" w:sz="0" w:space="0" w:color="auto" w:frame="1"/>
        </w:rPr>
        <w:t xml:space="preserve">) </w:t>
      </w:r>
      <w:r w:rsidR="006A6360">
        <w:rPr>
          <w:rStyle w:val="Strong"/>
          <w:b w:val="0"/>
          <w:color w:val="4D4F51"/>
          <w:bdr w:val="none" w:sz="0" w:space="0" w:color="auto" w:frame="1"/>
        </w:rPr>
        <w:t xml:space="preserve">to each of the </w:t>
      </w:r>
      <w:r w:rsidR="0011535B">
        <w:rPr>
          <w:rStyle w:val="Strong"/>
          <w:b w:val="0"/>
          <w:color w:val="4D4F51"/>
          <w:bdr w:val="none" w:sz="0" w:space="0" w:color="auto" w:frame="1"/>
        </w:rPr>
        <w:t xml:space="preserve">selected </w:t>
      </w:r>
      <w:r w:rsidR="006A6360">
        <w:rPr>
          <w:rStyle w:val="Strong"/>
          <w:b w:val="0"/>
          <w:color w:val="4D4F51"/>
          <w:bdr w:val="none" w:sz="0" w:space="0" w:color="auto" w:frame="1"/>
        </w:rPr>
        <w:t xml:space="preserve">assessment plans </w:t>
      </w:r>
      <w:r w:rsidR="00C967E5">
        <w:rPr>
          <w:rStyle w:val="Strong"/>
          <w:b w:val="0"/>
          <w:color w:val="4D4F51"/>
          <w:bdr w:val="none" w:sz="0" w:space="0" w:color="auto" w:frame="1"/>
        </w:rPr>
        <w:t xml:space="preserve">to evaluate the quality of assessment planning across campus. </w:t>
      </w:r>
      <w:r w:rsidR="00CB07BD">
        <w:rPr>
          <w:rStyle w:val="Strong"/>
          <w:b w:val="0"/>
          <w:color w:val="4D4F51"/>
          <w:bdr w:val="none" w:sz="0" w:space="0" w:color="auto" w:frame="1"/>
        </w:rPr>
        <w:t>All</w:t>
      </w:r>
      <w:r w:rsidR="00C967E5" w:rsidRPr="000E23E8">
        <w:rPr>
          <w:rStyle w:val="Strong"/>
          <w:b w:val="0"/>
          <w:color w:val="4D4F51"/>
          <w:bdr w:val="none" w:sz="0" w:space="0" w:color="auto" w:frame="1"/>
        </w:rPr>
        <w:t xml:space="preserve"> plans were scored by</w:t>
      </w:r>
      <w:r>
        <w:rPr>
          <w:rStyle w:val="Strong"/>
          <w:b w:val="0"/>
          <w:color w:val="4D4F51"/>
          <w:bdr w:val="none" w:sz="0" w:space="0" w:color="auto" w:frame="1"/>
        </w:rPr>
        <w:t xml:space="preserve"> </w:t>
      </w:r>
      <w:r w:rsidR="00CB07BD">
        <w:rPr>
          <w:rStyle w:val="Strong"/>
          <w:b w:val="0"/>
          <w:color w:val="4D4F51"/>
          <w:bdr w:val="none" w:sz="0" w:space="0" w:color="auto" w:frame="1"/>
        </w:rPr>
        <w:t xml:space="preserve">at least </w:t>
      </w:r>
      <w:r>
        <w:rPr>
          <w:rStyle w:val="Strong"/>
          <w:b w:val="0"/>
          <w:color w:val="4D4F51"/>
          <w:bdr w:val="none" w:sz="0" w:space="0" w:color="auto" w:frame="1"/>
        </w:rPr>
        <w:t>two</w:t>
      </w:r>
      <w:r w:rsidRPr="000E23E8">
        <w:rPr>
          <w:rStyle w:val="Strong"/>
          <w:b w:val="0"/>
          <w:color w:val="4D4F51"/>
          <w:bdr w:val="none" w:sz="0" w:space="0" w:color="auto" w:frame="1"/>
        </w:rPr>
        <w:t xml:space="preserve"> </w:t>
      </w:r>
      <w:r w:rsidR="007B6243">
        <w:rPr>
          <w:rStyle w:val="Strong"/>
          <w:b w:val="0"/>
          <w:color w:val="4D4F51"/>
          <w:bdr w:val="none" w:sz="0" w:space="0" w:color="auto" w:frame="1"/>
        </w:rPr>
        <w:t>reviewers</w:t>
      </w:r>
      <w:r w:rsidRPr="000E23E8">
        <w:rPr>
          <w:rStyle w:val="Strong"/>
          <w:b w:val="0"/>
          <w:color w:val="4D4F51"/>
          <w:bdr w:val="none" w:sz="0" w:space="0" w:color="auto" w:frame="1"/>
        </w:rPr>
        <w:t xml:space="preserve">; some </w:t>
      </w:r>
      <w:r w:rsidR="00CB07BD">
        <w:rPr>
          <w:rStyle w:val="Strong"/>
          <w:b w:val="0"/>
          <w:color w:val="4D4F51"/>
          <w:bdr w:val="none" w:sz="0" w:space="0" w:color="auto" w:frame="1"/>
        </w:rPr>
        <w:t xml:space="preserve">were scored </w:t>
      </w:r>
      <w:r w:rsidRPr="000E23E8">
        <w:rPr>
          <w:rStyle w:val="Strong"/>
          <w:b w:val="0"/>
          <w:color w:val="4D4F51"/>
          <w:bdr w:val="none" w:sz="0" w:space="0" w:color="auto" w:frame="1"/>
        </w:rPr>
        <w:t xml:space="preserve">by </w:t>
      </w:r>
      <w:r>
        <w:rPr>
          <w:rStyle w:val="Strong"/>
          <w:b w:val="0"/>
          <w:color w:val="4D4F51"/>
          <w:bdr w:val="none" w:sz="0" w:space="0" w:color="auto" w:frame="1"/>
        </w:rPr>
        <w:t>three.</w:t>
      </w:r>
      <w:r w:rsidR="00C967E5">
        <w:rPr>
          <w:rStyle w:val="Strong"/>
          <w:b w:val="0"/>
          <w:color w:val="4D4F51"/>
          <w:bdr w:val="none" w:sz="0" w:space="0" w:color="auto" w:frame="1"/>
        </w:rPr>
        <w:t xml:space="preserve"> </w:t>
      </w:r>
    </w:p>
    <w:p w14:paraId="13D3E7BD" w14:textId="77777777" w:rsidR="000E23E8" w:rsidRDefault="000E23E8" w:rsidP="008D6CD6">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78902DB1" w14:textId="76FA19FD" w:rsidR="00AC7C39" w:rsidRDefault="00C967E5" w:rsidP="008D6CD6">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 xml:space="preserve">Each section of the rubric corresponds to one element of the assessment plan, and thus to learning outcomes 2 through </w:t>
      </w:r>
      <w:r w:rsidR="00927FB3">
        <w:rPr>
          <w:rStyle w:val="Strong"/>
          <w:b w:val="0"/>
          <w:color w:val="4D4F51"/>
          <w:bdr w:val="none" w:sz="0" w:space="0" w:color="auto" w:frame="1"/>
        </w:rPr>
        <w:t>7</w:t>
      </w:r>
      <w:r>
        <w:rPr>
          <w:rStyle w:val="Strong"/>
          <w:b w:val="0"/>
          <w:color w:val="4D4F51"/>
          <w:bdr w:val="none" w:sz="0" w:space="0" w:color="auto" w:frame="1"/>
        </w:rPr>
        <w:t xml:space="preserve">. Possible scores on each section included </w:t>
      </w:r>
      <w:r>
        <w:rPr>
          <w:rStyle w:val="Strong"/>
          <w:i/>
          <w:color w:val="4D4F51"/>
          <w:bdr w:val="none" w:sz="0" w:space="0" w:color="auto" w:frame="1"/>
        </w:rPr>
        <w:t xml:space="preserve">Reflects best practices, Meets standards, </w:t>
      </w:r>
      <w:r>
        <w:rPr>
          <w:rStyle w:val="Strong"/>
          <w:b w:val="0"/>
          <w:color w:val="4D4F51"/>
          <w:bdr w:val="none" w:sz="0" w:space="0" w:color="auto" w:frame="1"/>
        </w:rPr>
        <w:t xml:space="preserve">and </w:t>
      </w:r>
      <w:r>
        <w:rPr>
          <w:rStyle w:val="Strong"/>
          <w:i/>
          <w:color w:val="4D4F51"/>
          <w:bdr w:val="none" w:sz="0" w:space="0" w:color="auto" w:frame="1"/>
        </w:rPr>
        <w:t xml:space="preserve">Needs </w:t>
      </w:r>
      <w:r w:rsidRPr="00590C71">
        <w:rPr>
          <w:rStyle w:val="Strong"/>
          <w:i/>
          <w:color w:val="4D4F51"/>
          <w:bdr w:val="none" w:sz="0" w:space="0" w:color="auto" w:frame="1"/>
        </w:rPr>
        <w:t>development</w:t>
      </w:r>
      <w:r>
        <w:rPr>
          <w:rStyle w:val="Strong"/>
          <w:b w:val="0"/>
          <w:color w:val="4D4F51"/>
          <w:bdr w:val="none" w:sz="0" w:space="0" w:color="auto" w:frame="1"/>
        </w:rPr>
        <w:t xml:space="preserve">. </w:t>
      </w:r>
      <w:r w:rsidR="00AC7C39">
        <w:rPr>
          <w:rStyle w:val="Strong"/>
          <w:b w:val="0"/>
          <w:color w:val="4D4F51"/>
          <w:bdr w:val="none" w:sz="0" w:space="0" w:color="auto" w:frame="1"/>
        </w:rPr>
        <w:t xml:space="preserve">The section scores reflect only sections that </w:t>
      </w:r>
      <w:r w:rsidR="00195AB4">
        <w:rPr>
          <w:rStyle w:val="Strong"/>
          <w:b w:val="0"/>
          <w:color w:val="4D4F51"/>
          <w:bdr w:val="none" w:sz="0" w:space="0" w:color="auto" w:frame="1"/>
        </w:rPr>
        <w:t>programs had</w:t>
      </w:r>
      <w:r w:rsidR="00AC7C39">
        <w:rPr>
          <w:rStyle w:val="Strong"/>
          <w:b w:val="0"/>
          <w:color w:val="4D4F51"/>
          <w:bdr w:val="none" w:sz="0" w:space="0" w:color="auto" w:frame="1"/>
        </w:rPr>
        <w:t xml:space="preserve"> submitted by the review date.</w:t>
      </w:r>
    </w:p>
    <w:p w14:paraId="0931A660" w14:textId="77777777" w:rsidR="00AC7C39" w:rsidRDefault="00AC7C39" w:rsidP="008D6CD6">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31AF3657" w14:textId="66A27745" w:rsidR="00C967E5" w:rsidRDefault="00C967E5" w:rsidP="008D6CD6">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A summary score using the same scale reflects the quality of the overall assessment plan when all sections are considered together</w:t>
      </w:r>
      <w:r w:rsidR="003A1EC4">
        <w:rPr>
          <w:rStyle w:val="Strong"/>
          <w:b w:val="0"/>
          <w:color w:val="4D4F51"/>
          <w:bdr w:val="none" w:sz="0" w:space="0" w:color="auto" w:frame="1"/>
        </w:rPr>
        <w:t>; it</w:t>
      </w:r>
      <w:r w:rsidR="00967E34">
        <w:rPr>
          <w:rStyle w:val="Strong"/>
          <w:b w:val="0"/>
          <w:color w:val="4D4F51"/>
          <w:bdr w:val="none" w:sz="0" w:space="0" w:color="auto" w:frame="1"/>
        </w:rPr>
        <w:t xml:space="preserve"> is not a mathematical average of the scores from other sections</w:t>
      </w:r>
      <w:r w:rsidR="00AC7C39">
        <w:rPr>
          <w:rStyle w:val="Strong"/>
          <w:b w:val="0"/>
          <w:color w:val="4D4F51"/>
          <w:bdr w:val="none" w:sz="0" w:space="0" w:color="auto" w:frame="1"/>
        </w:rPr>
        <w:t xml:space="preserve">. Unlike the individual section scores, the overall score is negatively affected by sections that </w:t>
      </w:r>
      <w:r w:rsidR="00195AB4">
        <w:rPr>
          <w:rStyle w:val="Strong"/>
          <w:b w:val="0"/>
          <w:color w:val="4D4F51"/>
          <w:bdr w:val="none" w:sz="0" w:space="0" w:color="auto" w:frame="1"/>
        </w:rPr>
        <w:t>programs did not submit</w:t>
      </w:r>
      <w:r w:rsidR="00AC7C39">
        <w:rPr>
          <w:rStyle w:val="Strong"/>
          <w:b w:val="0"/>
          <w:color w:val="4D4F51"/>
          <w:bdr w:val="none" w:sz="0" w:space="0" w:color="auto" w:frame="1"/>
        </w:rPr>
        <w:t xml:space="preserve"> by the review date.</w:t>
      </w:r>
    </w:p>
    <w:p w14:paraId="5C6C28A4" w14:textId="77777777" w:rsidR="009F1782" w:rsidRDefault="009F1782" w:rsidP="008D6CD6">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2DD787CD" w14:textId="135075D4" w:rsidR="00E50942" w:rsidRDefault="00E50942" w:rsidP="00732301">
      <w:pPr>
        <w:pStyle w:val="Heading4"/>
        <w:rPr>
          <w:rStyle w:val="Strong"/>
          <w:rFonts w:cs="Times New Roman"/>
          <w:b/>
          <w:color w:val="595959" w:themeColor="text1" w:themeTint="A6"/>
          <w:sz w:val="21"/>
          <w:bdr w:val="none" w:sz="0" w:space="0" w:color="auto" w:frame="1"/>
        </w:rPr>
      </w:pPr>
      <w:r>
        <w:rPr>
          <w:rStyle w:val="Strong"/>
          <w:rFonts w:cs="Times New Roman"/>
          <w:b/>
          <w:color w:val="595959" w:themeColor="text1" w:themeTint="A6"/>
          <w:sz w:val="21"/>
          <w:bdr w:val="none" w:sz="0" w:space="0" w:color="auto" w:frame="1"/>
        </w:rPr>
        <w:t>Target rubric scores:</w:t>
      </w:r>
    </w:p>
    <w:p w14:paraId="5A53386A" w14:textId="13BCB8FA" w:rsidR="009F1782" w:rsidRPr="000D37D7" w:rsidRDefault="00E50942" w:rsidP="00917502">
      <w:pPr>
        <w:rPr>
          <w:rStyle w:val="Strong"/>
          <w:b w:val="0"/>
          <w:bCs w:val="0"/>
          <w:color w:val="595959" w:themeColor="text1" w:themeTint="A6"/>
        </w:rPr>
      </w:pPr>
      <w:r>
        <w:rPr>
          <w:color w:val="595959" w:themeColor="text1" w:themeTint="A6"/>
        </w:rPr>
        <w:t>The long-term benchmark for success</w:t>
      </w:r>
      <w:r w:rsidR="000D37D7">
        <w:rPr>
          <w:color w:val="595959" w:themeColor="text1" w:themeTint="A6"/>
        </w:rPr>
        <w:t xml:space="preserve"> </w:t>
      </w:r>
      <w:r w:rsidR="000D37D7" w:rsidRPr="000D37D7">
        <w:rPr>
          <w:color w:val="595959" w:themeColor="text1" w:themeTint="A6"/>
        </w:rPr>
        <w:t>is</w:t>
      </w:r>
      <w:r w:rsidR="002961A4">
        <w:rPr>
          <w:color w:val="595959" w:themeColor="text1" w:themeTint="A6"/>
        </w:rPr>
        <w:t xml:space="preserve"> an average</w:t>
      </w:r>
      <w:r w:rsidR="000D37D7" w:rsidRPr="000D37D7">
        <w:rPr>
          <w:color w:val="595959" w:themeColor="text1" w:themeTint="A6"/>
        </w:rPr>
        <w:t xml:space="preserve"> &gt;2.4 on a scale of 0 to 3</w:t>
      </w:r>
      <w:r w:rsidR="000D37D7">
        <w:rPr>
          <w:color w:val="595959" w:themeColor="text1" w:themeTint="A6"/>
        </w:rPr>
        <w:t>, where 2 meets standards and 3 reflects best practices</w:t>
      </w:r>
      <w:r w:rsidR="00D66CCC" w:rsidRPr="000D37D7">
        <w:rPr>
          <w:color w:val="595959" w:themeColor="text1" w:themeTint="A6"/>
        </w:rPr>
        <w:t>.</w:t>
      </w:r>
      <w:r w:rsidR="002961A4">
        <w:rPr>
          <w:color w:val="595959" w:themeColor="text1" w:themeTint="A6"/>
        </w:rPr>
        <w:t xml:space="preserve"> If a section has not reached that benchmark yet, the year-to-year target is for the </w:t>
      </w:r>
      <w:r w:rsidR="002961A4" w:rsidRPr="000D37D7">
        <w:rPr>
          <w:color w:val="595959" w:themeColor="text1" w:themeTint="A6"/>
        </w:rPr>
        <w:t xml:space="preserve">average score </w:t>
      </w:r>
      <w:r w:rsidR="002961A4">
        <w:rPr>
          <w:color w:val="595959" w:themeColor="text1" w:themeTint="A6"/>
        </w:rPr>
        <w:t>to</w:t>
      </w:r>
      <w:r w:rsidR="002961A4">
        <w:rPr>
          <w:color w:val="595959" w:themeColor="text1" w:themeTint="A6"/>
        </w:rPr>
        <w:t xml:space="preserve"> meet or exceed the previous year’s score.</w:t>
      </w:r>
    </w:p>
    <w:p w14:paraId="452C10B9" w14:textId="77777777" w:rsidR="00732301" w:rsidRDefault="004F06D2" w:rsidP="00732301">
      <w:pPr>
        <w:pStyle w:val="Heading4"/>
        <w:rPr>
          <w:rStyle w:val="Strong"/>
          <w:b/>
          <w:color w:val="4D4F51"/>
          <w:bdr w:val="none" w:sz="0" w:space="0" w:color="auto" w:frame="1"/>
        </w:rPr>
      </w:pPr>
      <w:r w:rsidRPr="00927FB3">
        <w:rPr>
          <w:rStyle w:val="Strong"/>
          <w:color w:val="4D4F51"/>
          <w:bdr w:val="none" w:sz="0" w:space="0" w:color="auto" w:frame="1"/>
        </w:rPr>
        <w:t>CLOSING THE LOOP</w:t>
      </w:r>
      <w:r w:rsidR="003804CA" w:rsidRPr="00927FB3">
        <w:rPr>
          <w:rStyle w:val="Strong"/>
          <w:b/>
          <w:color w:val="4D4F51"/>
          <w:bdr w:val="none" w:sz="0" w:space="0" w:color="auto" w:frame="1"/>
        </w:rPr>
        <w:t xml:space="preserve"> </w:t>
      </w:r>
      <w:r w:rsidR="00732301">
        <w:rPr>
          <w:rStyle w:val="Strong"/>
          <w:color w:val="4D4F51"/>
          <w:bdr w:val="none" w:sz="0" w:space="0" w:color="auto" w:frame="1"/>
        </w:rPr>
        <w:t xml:space="preserve">ON RUBRIC SCORES </w:t>
      </w:r>
      <w:r w:rsidR="00947416">
        <w:rPr>
          <w:rStyle w:val="Strong"/>
          <w:color w:val="4D4F51"/>
          <w:bdr w:val="none" w:sz="0" w:space="0" w:color="auto" w:frame="1"/>
        </w:rPr>
        <w:t xml:space="preserve">IN </w:t>
      </w:r>
      <w:r w:rsidR="008A6138">
        <w:rPr>
          <w:rStyle w:val="Strong"/>
          <w:color w:val="4D4F51"/>
          <w:bdr w:val="none" w:sz="0" w:space="0" w:color="auto" w:frame="1"/>
        </w:rPr>
        <w:t>AY19-20</w:t>
      </w:r>
      <w:r w:rsidRPr="00927FB3">
        <w:rPr>
          <w:rStyle w:val="Strong"/>
          <w:b/>
          <w:color w:val="4D4F51"/>
          <w:bdr w:val="none" w:sz="0" w:space="0" w:color="auto" w:frame="1"/>
        </w:rPr>
        <w:t xml:space="preserve">: </w:t>
      </w:r>
    </w:p>
    <w:p w14:paraId="50EA3E06" w14:textId="7EA61978" w:rsidR="006A6360" w:rsidRPr="00927FB3" w:rsidRDefault="006A6360" w:rsidP="008D6CD6">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sidRPr="00927FB3">
        <w:rPr>
          <w:rStyle w:val="Strong"/>
          <w:b w:val="0"/>
          <w:color w:val="4D4F51"/>
          <w:bdr w:val="none" w:sz="0" w:space="0" w:color="auto" w:frame="1"/>
        </w:rPr>
        <w:t xml:space="preserve">Several changes to the assessment plan review process were implemented in </w:t>
      </w:r>
      <w:r w:rsidR="008A6138">
        <w:rPr>
          <w:rStyle w:val="Strong"/>
          <w:b w:val="0"/>
          <w:color w:val="4D4F51"/>
          <w:bdr w:val="none" w:sz="0" w:space="0" w:color="auto" w:frame="1"/>
        </w:rPr>
        <w:t>AY19-20</w:t>
      </w:r>
      <w:r w:rsidR="00AC384A" w:rsidRPr="00927FB3">
        <w:rPr>
          <w:rStyle w:val="Strong"/>
          <w:b w:val="0"/>
          <w:color w:val="4D4F51"/>
          <w:bdr w:val="none" w:sz="0" w:space="0" w:color="auto" w:frame="1"/>
        </w:rPr>
        <w:t xml:space="preserve"> </w:t>
      </w:r>
      <w:r w:rsidRPr="00927FB3">
        <w:rPr>
          <w:rStyle w:val="Strong"/>
          <w:b w:val="0"/>
          <w:color w:val="4D4F51"/>
          <w:bdr w:val="none" w:sz="0" w:space="0" w:color="auto" w:frame="1"/>
        </w:rPr>
        <w:t>in response to</w:t>
      </w:r>
      <w:r w:rsidR="003804CA" w:rsidRPr="00927FB3">
        <w:rPr>
          <w:rStyle w:val="Strong"/>
          <w:b w:val="0"/>
          <w:color w:val="4D4F51"/>
          <w:bdr w:val="none" w:sz="0" w:space="0" w:color="auto" w:frame="1"/>
        </w:rPr>
        <w:t xml:space="preserve"> </w:t>
      </w:r>
      <w:r w:rsidR="008A6138">
        <w:rPr>
          <w:rStyle w:val="Strong"/>
          <w:b w:val="0"/>
          <w:color w:val="4D4F51"/>
          <w:bdr w:val="none" w:sz="0" w:space="0" w:color="auto" w:frame="1"/>
        </w:rPr>
        <w:t>the pandemic and to previous years’ feedback</w:t>
      </w:r>
      <w:r w:rsidR="00B32585" w:rsidRPr="00927FB3">
        <w:rPr>
          <w:rStyle w:val="Strong"/>
          <w:b w:val="0"/>
          <w:color w:val="4D4F51"/>
          <w:bdr w:val="none" w:sz="0" w:space="0" w:color="auto" w:frame="1"/>
        </w:rPr>
        <w:t>:</w:t>
      </w:r>
    </w:p>
    <w:p w14:paraId="0AEAD892" w14:textId="0F517CB3" w:rsidR="001F6122" w:rsidRDefault="008A6138" w:rsidP="00930115">
      <w:pPr>
        <w:pStyle w:val="NormalWeb"/>
        <w:numPr>
          <w:ilvl w:val="1"/>
          <w:numId w:val="3"/>
        </w:numPr>
        <w:shd w:val="clear" w:color="auto" w:fill="FFFFFF"/>
        <w:spacing w:before="0" w:beforeAutospacing="0" w:after="0" w:afterAutospacing="0" w:line="267" w:lineRule="atLeast"/>
        <w:ind w:left="1080"/>
        <w:textAlignment w:val="baseline"/>
        <w:rPr>
          <w:rStyle w:val="Strong"/>
          <w:b w:val="0"/>
          <w:color w:val="4D4F51"/>
          <w:bdr w:val="none" w:sz="0" w:space="0" w:color="auto" w:frame="1"/>
        </w:rPr>
      </w:pPr>
      <w:r>
        <w:rPr>
          <w:rStyle w:val="Strong"/>
          <w:b w:val="0"/>
          <w:color w:val="4D4F51"/>
          <w:bdr w:val="none" w:sz="0" w:space="0" w:color="auto" w:frame="1"/>
        </w:rPr>
        <w:t xml:space="preserve">The review was moved from July to November 2020 to allow programs more time to compensate for the March 2020 shift to remote learning. Submission rates were higher in several areas than in </w:t>
      </w:r>
      <w:r w:rsidR="002961A4">
        <w:rPr>
          <w:rStyle w:val="Strong"/>
          <w:b w:val="0"/>
          <w:color w:val="4D4F51"/>
          <w:bdr w:val="none" w:sz="0" w:space="0" w:color="auto" w:frame="1"/>
        </w:rPr>
        <w:t xml:space="preserve">the </w:t>
      </w:r>
      <w:r>
        <w:rPr>
          <w:rStyle w:val="Strong"/>
          <w:b w:val="0"/>
          <w:color w:val="4D4F51"/>
          <w:bdr w:val="none" w:sz="0" w:space="0" w:color="auto" w:frame="1"/>
        </w:rPr>
        <w:t>previous year.</w:t>
      </w:r>
    </w:p>
    <w:p w14:paraId="43AFEB50" w14:textId="13771B48" w:rsidR="002271C9" w:rsidRDefault="008A6138" w:rsidP="00930115">
      <w:pPr>
        <w:pStyle w:val="NormalWeb"/>
        <w:numPr>
          <w:ilvl w:val="1"/>
          <w:numId w:val="3"/>
        </w:numPr>
        <w:shd w:val="clear" w:color="auto" w:fill="FFFFFF"/>
        <w:spacing w:before="0" w:beforeAutospacing="0" w:after="0" w:afterAutospacing="0" w:line="267" w:lineRule="atLeast"/>
        <w:ind w:left="1080"/>
        <w:textAlignment w:val="baseline"/>
        <w:rPr>
          <w:rStyle w:val="Strong"/>
          <w:b w:val="0"/>
          <w:color w:val="4D4F51"/>
          <w:bdr w:val="none" w:sz="0" w:space="0" w:color="auto" w:frame="1"/>
        </w:rPr>
      </w:pPr>
      <w:r>
        <w:rPr>
          <w:rStyle w:val="Strong"/>
          <w:b w:val="0"/>
          <w:color w:val="4D4F51"/>
          <w:bdr w:val="none" w:sz="0" w:space="0" w:color="auto" w:frame="1"/>
        </w:rPr>
        <w:lastRenderedPageBreak/>
        <w:t>All program assessment leaders received an explanatory email in November to explain the review’s goals, selection process, and use of the data in response to fe</w:t>
      </w:r>
      <w:r w:rsidR="008E5300">
        <w:rPr>
          <w:rStyle w:val="Strong"/>
          <w:b w:val="0"/>
          <w:color w:val="4D4F51"/>
          <w:bdr w:val="none" w:sz="0" w:space="0" w:color="auto" w:frame="1"/>
        </w:rPr>
        <w:t>edback from a 2018-2019 survey.</w:t>
      </w:r>
      <w:r w:rsidR="002961A4">
        <w:rPr>
          <w:rStyle w:val="Strong"/>
          <w:b w:val="0"/>
          <w:color w:val="4D4F51"/>
          <w:bdr w:val="none" w:sz="0" w:space="0" w:color="auto" w:frame="1"/>
        </w:rPr>
        <w:t xml:space="preserve"> The goal of the email was to reduce anxiety around the process and emphasize its formative nature.</w:t>
      </w:r>
    </w:p>
    <w:p w14:paraId="7DF1CF58" w14:textId="18E34EA8" w:rsidR="008A6138" w:rsidRDefault="008A6138" w:rsidP="002271C9">
      <w:pPr>
        <w:pStyle w:val="NormalWeb"/>
        <w:numPr>
          <w:ilvl w:val="2"/>
          <w:numId w:val="3"/>
        </w:numPr>
        <w:shd w:val="clear" w:color="auto" w:fill="FFFFFF"/>
        <w:spacing w:before="0" w:beforeAutospacing="0" w:after="0" w:afterAutospacing="0" w:line="267" w:lineRule="atLeast"/>
        <w:ind w:left="1620"/>
        <w:textAlignment w:val="baseline"/>
        <w:rPr>
          <w:rStyle w:val="Strong"/>
          <w:b w:val="0"/>
          <w:color w:val="4D4F51"/>
          <w:bdr w:val="none" w:sz="0" w:space="0" w:color="auto" w:frame="1"/>
        </w:rPr>
      </w:pPr>
      <w:r>
        <w:rPr>
          <w:rStyle w:val="Strong"/>
          <w:b w:val="0"/>
          <w:color w:val="4D4F51"/>
          <w:bdr w:val="none" w:sz="0" w:space="0" w:color="auto" w:frame="1"/>
        </w:rPr>
        <w:t xml:space="preserve">Leaders of </w:t>
      </w:r>
      <w:r w:rsidR="002961A4">
        <w:rPr>
          <w:rStyle w:val="Strong"/>
          <w:b w:val="0"/>
          <w:color w:val="4D4F51"/>
          <w:bdr w:val="none" w:sz="0" w:space="0" w:color="auto" w:frame="1"/>
        </w:rPr>
        <w:t>reviewed</w:t>
      </w:r>
      <w:r>
        <w:rPr>
          <w:rStyle w:val="Strong"/>
          <w:b w:val="0"/>
          <w:color w:val="4D4F51"/>
          <w:bdr w:val="none" w:sz="0" w:space="0" w:color="auto" w:frame="1"/>
        </w:rPr>
        <w:t xml:space="preserve"> programs received a subsequent email</w:t>
      </w:r>
      <w:r w:rsidR="002271C9">
        <w:rPr>
          <w:rStyle w:val="Strong"/>
          <w:b w:val="0"/>
          <w:color w:val="4D4F51"/>
          <w:bdr w:val="none" w:sz="0" w:space="0" w:color="auto" w:frame="1"/>
        </w:rPr>
        <w:t xml:space="preserve"> to invite them to a post-review conversation about assessment in their programs. A copy of the November email was included for reference.</w:t>
      </w:r>
    </w:p>
    <w:p w14:paraId="51BA6D0C" w14:textId="66876347" w:rsidR="008A6138" w:rsidRDefault="008A6138" w:rsidP="00930115">
      <w:pPr>
        <w:pStyle w:val="NormalWeb"/>
        <w:numPr>
          <w:ilvl w:val="1"/>
          <w:numId w:val="3"/>
        </w:numPr>
        <w:shd w:val="clear" w:color="auto" w:fill="FFFFFF"/>
        <w:spacing w:before="0" w:beforeAutospacing="0" w:after="0" w:afterAutospacing="0" w:line="267" w:lineRule="atLeast"/>
        <w:ind w:left="1080"/>
        <w:textAlignment w:val="baseline"/>
        <w:rPr>
          <w:rStyle w:val="Strong"/>
          <w:b w:val="0"/>
          <w:color w:val="4D4F51"/>
          <w:bdr w:val="none" w:sz="0" w:space="0" w:color="auto" w:frame="1"/>
        </w:rPr>
      </w:pPr>
      <w:r>
        <w:rPr>
          <w:rStyle w:val="Strong"/>
          <w:b w:val="0"/>
          <w:color w:val="4D4F51"/>
          <w:bdr w:val="none" w:sz="0" w:space="0" w:color="auto" w:frame="1"/>
        </w:rPr>
        <w:t>Reviewer training changed from in-person to a hybrid model with two asynchronous training videos and activities, and two synchronous norming and scoring sessions.</w:t>
      </w:r>
    </w:p>
    <w:p w14:paraId="72F88770" w14:textId="331FECF5" w:rsidR="008A6138" w:rsidRDefault="008A6138" w:rsidP="008A6138">
      <w:pPr>
        <w:pStyle w:val="NormalWeb"/>
        <w:numPr>
          <w:ilvl w:val="2"/>
          <w:numId w:val="3"/>
        </w:numPr>
        <w:shd w:val="clear" w:color="auto" w:fill="FFFFFF"/>
        <w:spacing w:before="0" w:beforeAutospacing="0" w:after="0" w:afterAutospacing="0" w:line="267" w:lineRule="atLeast"/>
        <w:ind w:left="1620"/>
        <w:textAlignment w:val="baseline"/>
        <w:rPr>
          <w:rStyle w:val="Strong"/>
          <w:b w:val="0"/>
          <w:color w:val="4D4F51"/>
          <w:bdr w:val="none" w:sz="0" w:space="0" w:color="auto" w:frame="1"/>
        </w:rPr>
      </w:pPr>
      <w:r>
        <w:rPr>
          <w:rStyle w:val="Strong"/>
          <w:b w:val="0"/>
          <w:color w:val="4D4F51"/>
          <w:bdr w:val="none" w:sz="0" w:space="0" w:color="auto" w:frame="1"/>
        </w:rPr>
        <w:t>Approximately 1/3 of reviewers did not complete the asynchronous trainings.</w:t>
      </w:r>
    </w:p>
    <w:p w14:paraId="55193D4D" w14:textId="0FA31EFA" w:rsidR="008A6138" w:rsidRDefault="008A6138" w:rsidP="00930115">
      <w:pPr>
        <w:pStyle w:val="NormalWeb"/>
        <w:numPr>
          <w:ilvl w:val="1"/>
          <w:numId w:val="3"/>
        </w:numPr>
        <w:shd w:val="clear" w:color="auto" w:fill="FFFFFF"/>
        <w:spacing w:before="0" w:beforeAutospacing="0" w:after="0" w:afterAutospacing="0" w:line="267" w:lineRule="atLeast"/>
        <w:ind w:left="1080"/>
        <w:textAlignment w:val="baseline"/>
        <w:rPr>
          <w:rStyle w:val="Strong"/>
          <w:b w:val="0"/>
          <w:color w:val="4D4F51"/>
          <w:bdr w:val="none" w:sz="0" w:space="0" w:color="auto" w:frame="1"/>
        </w:rPr>
      </w:pPr>
      <w:r>
        <w:rPr>
          <w:rStyle w:val="Strong"/>
          <w:b w:val="0"/>
          <w:color w:val="4D4F51"/>
          <w:bdr w:val="none" w:sz="0" w:space="0" w:color="auto" w:frame="1"/>
        </w:rPr>
        <w:t>The rubric used for the review was moved from a Word format to Qualtrics delivery.</w:t>
      </w:r>
    </w:p>
    <w:p w14:paraId="26A3C551" w14:textId="222E011A" w:rsidR="008A6138" w:rsidRPr="008A6138" w:rsidRDefault="008A6138" w:rsidP="008A6138">
      <w:pPr>
        <w:pStyle w:val="NormalWeb"/>
        <w:numPr>
          <w:ilvl w:val="2"/>
          <w:numId w:val="3"/>
        </w:numPr>
        <w:shd w:val="clear" w:color="auto" w:fill="FFFFFF"/>
        <w:spacing w:before="0" w:beforeAutospacing="0" w:after="0" w:afterAutospacing="0" w:line="267" w:lineRule="atLeast"/>
        <w:ind w:left="1620"/>
        <w:textAlignment w:val="baseline"/>
        <w:rPr>
          <w:rStyle w:val="Strong"/>
          <w:b w:val="0"/>
          <w:color w:val="4D4F51"/>
          <w:bdr w:val="none" w:sz="0" w:space="0" w:color="auto" w:frame="1"/>
        </w:rPr>
      </w:pPr>
      <w:r>
        <w:rPr>
          <w:rStyle w:val="Strong"/>
          <w:b w:val="0"/>
          <w:color w:val="4D4F51"/>
          <w:bdr w:val="none" w:sz="0" w:space="0" w:color="auto" w:frame="1"/>
        </w:rPr>
        <w:t>The Qualtrics format facilitated minor modifications and clarifications to the wording of the rubric during training and norming phases to enhance interrater reliability.</w:t>
      </w:r>
    </w:p>
    <w:p w14:paraId="013FF547" w14:textId="77777777" w:rsidR="00C91922" w:rsidRDefault="00C91922" w:rsidP="00C91922">
      <w:pPr>
        <w:pStyle w:val="NormalWeb"/>
        <w:shd w:val="clear" w:color="auto" w:fill="FFFFFF"/>
        <w:spacing w:before="0" w:beforeAutospacing="0" w:after="0" w:afterAutospacing="0" w:line="267" w:lineRule="atLeast"/>
        <w:ind w:left="1440"/>
        <w:textAlignment w:val="baseline"/>
        <w:rPr>
          <w:rStyle w:val="Strong"/>
          <w:b w:val="0"/>
          <w:color w:val="4D4F51"/>
          <w:bdr w:val="none" w:sz="0" w:space="0" w:color="auto" w:frame="1"/>
        </w:rPr>
      </w:pPr>
    </w:p>
    <w:p w14:paraId="4F2DF885" w14:textId="45FE3A9A" w:rsidR="007E69B1" w:rsidRDefault="00B74B8D" w:rsidP="008E0ECC">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bookmarkStart w:id="16" w:name="_Toc71793754"/>
      <w:r>
        <w:rPr>
          <w:rStyle w:val="Heading2Char"/>
        </w:rPr>
        <w:t xml:space="preserve">2. </w:t>
      </w:r>
      <w:r w:rsidR="00C967E5" w:rsidRPr="00332BAF">
        <w:rPr>
          <w:rStyle w:val="Heading2Char"/>
        </w:rPr>
        <w:t>Participation data:</w:t>
      </w:r>
      <w:bookmarkEnd w:id="16"/>
      <w:r w:rsidR="00C967E5">
        <w:rPr>
          <w:rStyle w:val="Strong"/>
          <w:b w:val="0"/>
          <w:color w:val="4D4F51"/>
          <w:bdr w:val="none" w:sz="0" w:space="0" w:color="auto" w:frame="1"/>
        </w:rPr>
        <w:t xml:space="preserve"> </w:t>
      </w:r>
    </w:p>
    <w:p w14:paraId="3FF2C409" w14:textId="0C825B65" w:rsidR="00E536DC" w:rsidRDefault="00E536DC" w:rsidP="00E536DC">
      <w:pPr>
        <w:pStyle w:val="NormalWeb"/>
        <w:numPr>
          <w:ilvl w:val="1"/>
          <w:numId w:val="3"/>
        </w:numPr>
        <w:shd w:val="clear" w:color="auto" w:fill="FFFFFF"/>
        <w:spacing w:before="0" w:beforeAutospacing="0" w:after="0" w:afterAutospacing="0" w:line="267" w:lineRule="atLeast"/>
        <w:ind w:left="1080"/>
        <w:textAlignment w:val="baseline"/>
        <w:rPr>
          <w:rStyle w:val="Strong"/>
          <w:b w:val="0"/>
          <w:color w:val="4D4F51"/>
          <w:bdr w:val="none" w:sz="0" w:space="0" w:color="auto" w:frame="1"/>
        </w:rPr>
      </w:pPr>
      <w:r w:rsidRPr="00A539C5">
        <w:rPr>
          <w:rStyle w:val="Strong"/>
          <w:color w:val="4D4F51"/>
          <w:bdr w:val="none" w:sz="0" w:space="0" w:color="auto" w:frame="1"/>
        </w:rPr>
        <w:t>Assessment plan submission</w:t>
      </w:r>
      <w:r w:rsidR="00377A6F">
        <w:rPr>
          <w:rStyle w:val="Strong"/>
          <w:color w:val="4D4F51"/>
          <w:bdr w:val="none" w:sz="0" w:space="0" w:color="auto" w:frame="1"/>
        </w:rPr>
        <w:t xml:space="preserve"> rate</w:t>
      </w:r>
      <w:r>
        <w:rPr>
          <w:rStyle w:val="Strong"/>
          <w:b w:val="0"/>
          <w:color w:val="4D4F51"/>
          <w:bdr w:val="none" w:sz="0" w:space="0" w:color="auto" w:frame="1"/>
        </w:rPr>
        <w:t>: The percentage of required assessment plan documentation submitted to Planning in AY19-20</w:t>
      </w:r>
    </w:p>
    <w:p w14:paraId="6786F2C0" w14:textId="0B607F32" w:rsidR="002961A4" w:rsidRDefault="002961A4" w:rsidP="00930115">
      <w:pPr>
        <w:pStyle w:val="NormalWeb"/>
        <w:numPr>
          <w:ilvl w:val="1"/>
          <w:numId w:val="3"/>
        </w:numPr>
        <w:shd w:val="clear" w:color="auto" w:fill="FFFFFF"/>
        <w:spacing w:before="0" w:beforeAutospacing="0" w:after="0" w:afterAutospacing="0" w:line="267" w:lineRule="atLeast"/>
        <w:ind w:left="1080"/>
        <w:textAlignment w:val="baseline"/>
        <w:rPr>
          <w:rStyle w:val="Strong"/>
          <w:b w:val="0"/>
          <w:color w:val="4D4F51"/>
          <w:bdr w:val="none" w:sz="0" w:space="0" w:color="auto" w:frame="1"/>
        </w:rPr>
      </w:pPr>
      <w:r>
        <w:rPr>
          <w:rStyle w:val="Strong"/>
          <w:color w:val="4D4F51"/>
          <w:bdr w:val="none" w:sz="0" w:space="0" w:color="auto" w:frame="1"/>
        </w:rPr>
        <w:t>Participation in assessment</w:t>
      </w:r>
      <w:r w:rsidR="007E69B1">
        <w:rPr>
          <w:rStyle w:val="Strong"/>
          <w:b w:val="0"/>
          <w:color w:val="4D4F51"/>
          <w:bdr w:val="none" w:sz="0" w:space="0" w:color="auto" w:frame="1"/>
        </w:rPr>
        <w:t>:</w:t>
      </w:r>
      <w:r w:rsidR="00C967E5">
        <w:rPr>
          <w:rStyle w:val="Strong"/>
          <w:b w:val="0"/>
          <w:color w:val="4D4F51"/>
          <w:bdr w:val="none" w:sz="0" w:space="0" w:color="auto" w:frame="1"/>
        </w:rPr>
        <w:t xml:space="preserve"> </w:t>
      </w:r>
      <w:r>
        <w:rPr>
          <w:rStyle w:val="Strong"/>
          <w:b w:val="0"/>
          <w:color w:val="4D4F51"/>
          <w:bdr w:val="none" w:sz="0" w:space="0" w:color="auto" w:frame="1"/>
        </w:rPr>
        <w:t xml:space="preserve">The (new and </w:t>
      </w:r>
      <w:r w:rsidR="00732301">
        <w:rPr>
          <w:rStyle w:val="Strong"/>
          <w:b w:val="0"/>
          <w:color w:val="4D4F51"/>
          <w:bdr w:val="none" w:sz="0" w:space="0" w:color="auto" w:frame="1"/>
        </w:rPr>
        <w:t>total</w:t>
      </w:r>
      <w:r>
        <w:rPr>
          <w:rStyle w:val="Strong"/>
          <w:b w:val="0"/>
          <w:color w:val="4D4F51"/>
          <w:bdr w:val="none" w:sz="0" w:space="0" w:color="auto" w:frame="1"/>
        </w:rPr>
        <w:t>) number of:</w:t>
      </w:r>
    </w:p>
    <w:p w14:paraId="4710AC21" w14:textId="77777777" w:rsidR="002961A4" w:rsidRPr="002961A4" w:rsidRDefault="002961A4" w:rsidP="002961A4">
      <w:pPr>
        <w:pStyle w:val="NormalWeb"/>
        <w:numPr>
          <w:ilvl w:val="1"/>
          <w:numId w:val="3"/>
        </w:numPr>
        <w:shd w:val="clear" w:color="auto" w:fill="FFFFFF"/>
        <w:spacing w:after="0" w:line="267" w:lineRule="atLeast"/>
        <w:textAlignment w:val="baseline"/>
        <w:rPr>
          <w:rStyle w:val="Strong"/>
          <w:b w:val="0"/>
          <w:color w:val="4D4F51"/>
          <w:bdr w:val="none" w:sz="0" w:space="0" w:color="auto" w:frame="1"/>
        </w:rPr>
      </w:pPr>
      <w:r w:rsidRPr="002961A4">
        <w:rPr>
          <w:rStyle w:val="Strong"/>
          <w:b w:val="0"/>
          <w:color w:val="4D4F51"/>
          <w:bdr w:val="none" w:sz="0" w:space="0" w:color="auto" w:frame="1"/>
        </w:rPr>
        <w:t>Assessment coordinators</w:t>
      </w:r>
    </w:p>
    <w:p w14:paraId="65A85563" w14:textId="77777777" w:rsidR="002961A4" w:rsidRPr="002961A4" w:rsidRDefault="002961A4" w:rsidP="002961A4">
      <w:pPr>
        <w:pStyle w:val="NormalWeb"/>
        <w:numPr>
          <w:ilvl w:val="1"/>
          <w:numId w:val="3"/>
        </w:numPr>
        <w:shd w:val="clear" w:color="auto" w:fill="FFFFFF"/>
        <w:spacing w:after="0" w:line="267" w:lineRule="atLeast"/>
        <w:textAlignment w:val="baseline"/>
        <w:rPr>
          <w:rStyle w:val="Strong"/>
          <w:b w:val="0"/>
          <w:color w:val="4D4F51"/>
          <w:bdr w:val="none" w:sz="0" w:space="0" w:color="auto" w:frame="1"/>
        </w:rPr>
      </w:pPr>
      <w:r w:rsidRPr="002961A4">
        <w:rPr>
          <w:rStyle w:val="Strong"/>
          <w:b w:val="0"/>
          <w:color w:val="4D4F51"/>
          <w:bdr w:val="none" w:sz="0" w:space="0" w:color="auto" w:frame="1"/>
        </w:rPr>
        <w:t>Assessment grant collaborators and reviewers</w:t>
      </w:r>
    </w:p>
    <w:p w14:paraId="05E0AA49" w14:textId="206C799D" w:rsidR="002961A4" w:rsidRPr="002961A4" w:rsidRDefault="002961A4" w:rsidP="002961A4">
      <w:pPr>
        <w:pStyle w:val="NormalWeb"/>
        <w:numPr>
          <w:ilvl w:val="1"/>
          <w:numId w:val="3"/>
        </w:numPr>
        <w:shd w:val="clear" w:color="auto" w:fill="FFFFFF"/>
        <w:spacing w:after="0" w:line="267" w:lineRule="atLeast"/>
        <w:textAlignment w:val="baseline"/>
        <w:rPr>
          <w:rStyle w:val="Strong"/>
          <w:b w:val="0"/>
          <w:color w:val="4D4F51"/>
          <w:bdr w:val="none" w:sz="0" w:space="0" w:color="auto" w:frame="1"/>
        </w:rPr>
      </w:pPr>
      <w:r>
        <w:rPr>
          <w:rStyle w:val="Strong"/>
          <w:b w:val="0"/>
          <w:color w:val="4D4F51"/>
          <w:bdr w:val="none" w:sz="0" w:space="0" w:color="auto" w:frame="1"/>
        </w:rPr>
        <w:t>Attendees</w:t>
      </w:r>
      <w:r w:rsidRPr="002961A4">
        <w:rPr>
          <w:rStyle w:val="Strong"/>
          <w:b w:val="0"/>
          <w:color w:val="4D4F51"/>
          <w:bdr w:val="none" w:sz="0" w:space="0" w:color="auto" w:frame="1"/>
        </w:rPr>
        <w:t xml:space="preserve"> at the 2018  assessment grant recipients' panel (May 2020)</w:t>
      </w:r>
    </w:p>
    <w:p w14:paraId="16F1548A" w14:textId="77777777" w:rsidR="002961A4" w:rsidRPr="002961A4" w:rsidRDefault="002961A4" w:rsidP="002961A4">
      <w:pPr>
        <w:pStyle w:val="NormalWeb"/>
        <w:numPr>
          <w:ilvl w:val="1"/>
          <w:numId w:val="3"/>
        </w:numPr>
        <w:shd w:val="clear" w:color="auto" w:fill="FFFFFF"/>
        <w:spacing w:after="0" w:line="267" w:lineRule="atLeast"/>
        <w:textAlignment w:val="baseline"/>
        <w:rPr>
          <w:rStyle w:val="Strong"/>
          <w:b w:val="0"/>
          <w:color w:val="4D4F51"/>
          <w:bdr w:val="none" w:sz="0" w:space="0" w:color="auto" w:frame="1"/>
        </w:rPr>
      </w:pPr>
      <w:r w:rsidRPr="002961A4">
        <w:rPr>
          <w:rStyle w:val="Strong"/>
          <w:b w:val="0"/>
          <w:color w:val="4D4F51"/>
          <w:bdr w:val="none" w:sz="0" w:space="0" w:color="auto" w:frame="1"/>
        </w:rPr>
        <w:t>Assessment conference presenters</w:t>
      </w:r>
    </w:p>
    <w:p w14:paraId="4344F771" w14:textId="77777777" w:rsidR="002961A4" w:rsidRPr="002961A4" w:rsidRDefault="002961A4" w:rsidP="002961A4">
      <w:pPr>
        <w:pStyle w:val="NormalWeb"/>
        <w:numPr>
          <w:ilvl w:val="1"/>
          <w:numId w:val="3"/>
        </w:numPr>
        <w:shd w:val="clear" w:color="auto" w:fill="FFFFFF"/>
        <w:spacing w:after="0" w:line="267" w:lineRule="atLeast"/>
        <w:textAlignment w:val="baseline"/>
        <w:rPr>
          <w:rStyle w:val="Strong"/>
          <w:b w:val="0"/>
          <w:color w:val="4D4F51"/>
          <w:bdr w:val="none" w:sz="0" w:space="0" w:color="auto" w:frame="1"/>
        </w:rPr>
      </w:pPr>
      <w:r w:rsidRPr="002961A4">
        <w:rPr>
          <w:rStyle w:val="Strong"/>
          <w:b w:val="0"/>
          <w:color w:val="4D4F51"/>
          <w:bdr w:val="none" w:sz="0" w:space="0" w:color="auto" w:frame="1"/>
        </w:rPr>
        <w:t>Recognition recipients/participants</w:t>
      </w:r>
    </w:p>
    <w:p w14:paraId="47D58490" w14:textId="5BFD05CB" w:rsidR="002961A4" w:rsidRPr="002961A4" w:rsidRDefault="002961A4" w:rsidP="002961A4">
      <w:pPr>
        <w:pStyle w:val="NormalWeb"/>
        <w:numPr>
          <w:ilvl w:val="1"/>
          <w:numId w:val="3"/>
        </w:numPr>
        <w:shd w:val="clear" w:color="auto" w:fill="FFFFFF"/>
        <w:spacing w:after="0" w:line="267" w:lineRule="atLeast"/>
        <w:textAlignment w:val="baseline"/>
        <w:rPr>
          <w:rStyle w:val="Strong"/>
          <w:b w:val="0"/>
          <w:color w:val="4D4F51"/>
          <w:bdr w:val="none" w:sz="0" w:space="0" w:color="auto" w:frame="1"/>
        </w:rPr>
      </w:pPr>
      <w:r>
        <w:rPr>
          <w:rStyle w:val="Strong"/>
          <w:b w:val="0"/>
          <w:color w:val="4D4F51"/>
          <w:bdr w:val="none" w:sz="0" w:space="0" w:color="auto" w:frame="1"/>
        </w:rPr>
        <w:t>Participants</w:t>
      </w:r>
      <w:r w:rsidRPr="002961A4">
        <w:rPr>
          <w:rStyle w:val="Strong"/>
          <w:b w:val="0"/>
          <w:color w:val="4D4F51"/>
          <w:bdr w:val="none" w:sz="0" w:space="0" w:color="auto" w:frame="1"/>
        </w:rPr>
        <w:t xml:space="preserve"> in live professional development events </w:t>
      </w:r>
    </w:p>
    <w:p w14:paraId="6FB8DE99" w14:textId="480C088D" w:rsidR="007E69B1" w:rsidRDefault="00A539C5" w:rsidP="00930115">
      <w:pPr>
        <w:pStyle w:val="NormalWeb"/>
        <w:numPr>
          <w:ilvl w:val="1"/>
          <w:numId w:val="3"/>
        </w:numPr>
        <w:shd w:val="clear" w:color="auto" w:fill="FFFFFF"/>
        <w:spacing w:before="0" w:beforeAutospacing="0" w:after="0" w:afterAutospacing="0" w:line="267" w:lineRule="atLeast"/>
        <w:ind w:left="1080"/>
        <w:textAlignment w:val="baseline"/>
        <w:rPr>
          <w:rStyle w:val="Strong"/>
          <w:b w:val="0"/>
          <w:color w:val="4D4F51"/>
          <w:bdr w:val="none" w:sz="0" w:space="0" w:color="auto" w:frame="1"/>
        </w:rPr>
      </w:pPr>
      <w:r w:rsidRPr="00A539C5">
        <w:rPr>
          <w:rStyle w:val="Strong"/>
          <w:color w:val="4D4F51"/>
          <w:bdr w:val="none" w:sz="0" w:space="0" w:color="auto" w:frame="1"/>
        </w:rPr>
        <w:t>WSU Assessment website traffic</w:t>
      </w:r>
      <w:r>
        <w:rPr>
          <w:rStyle w:val="Strong"/>
          <w:b w:val="0"/>
          <w:color w:val="4D4F51"/>
          <w:bdr w:val="none" w:sz="0" w:space="0" w:color="auto" w:frame="1"/>
        </w:rPr>
        <w:t>: N</w:t>
      </w:r>
      <w:r w:rsidR="00C967E5">
        <w:rPr>
          <w:rStyle w:val="Strong"/>
          <w:b w:val="0"/>
          <w:color w:val="4D4F51"/>
          <w:bdr w:val="none" w:sz="0" w:space="0" w:color="auto" w:frame="1"/>
        </w:rPr>
        <w:t xml:space="preserve">umber of users and unique page </w:t>
      </w:r>
      <w:r w:rsidR="00A60EBA">
        <w:rPr>
          <w:rStyle w:val="Strong"/>
          <w:b w:val="0"/>
          <w:color w:val="4D4F51"/>
          <w:bdr w:val="none" w:sz="0" w:space="0" w:color="auto" w:frame="1"/>
        </w:rPr>
        <w:t>views</w:t>
      </w:r>
      <w:r w:rsidR="00C967E5">
        <w:rPr>
          <w:rStyle w:val="Strong"/>
          <w:b w:val="0"/>
          <w:color w:val="4D4F51"/>
          <w:bdr w:val="none" w:sz="0" w:space="0" w:color="auto" w:frame="1"/>
        </w:rPr>
        <w:t xml:space="preserve"> </w:t>
      </w:r>
      <w:r w:rsidR="00A60EBA">
        <w:rPr>
          <w:rStyle w:val="Strong"/>
          <w:b w:val="0"/>
          <w:color w:val="4D4F51"/>
          <w:bdr w:val="none" w:sz="0" w:space="0" w:color="auto" w:frame="1"/>
        </w:rPr>
        <w:t>on</w:t>
      </w:r>
      <w:r w:rsidR="00C967E5">
        <w:rPr>
          <w:rStyle w:val="Strong"/>
          <w:b w:val="0"/>
          <w:color w:val="4D4F51"/>
          <w:bdr w:val="none" w:sz="0" w:space="0" w:color="auto" w:frame="1"/>
        </w:rPr>
        <w:t xml:space="preserve"> the </w:t>
      </w:r>
      <w:r>
        <w:rPr>
          <w:rStyle w:val="Strong"/>
          <w:b w:val="0"/>
          <w:color w:val="4D4F51"/>
          <w:bdr w:val="none" w:sz="0" w:space="0" w:color="auto" w:frame="1"/>
        </w:rPr>
        <w:t xml:space="preserve">WSU Assessment </w:t>
      </w:r>
      <w:r w:rsidR="00C967E5">
        <w:rPr>
          <w:rStyle w:val="Strong"/>
          <w:b w:val="0"/>
          <w:color w:val="4D4F51"/>
          <w:bdr w:val="none" w:sz="0" w:space="0" w:color="auto" w:frame="1"/>
        </w:rPr>
        <w:t xml:space="preserve">website </w:t>
      </w:r>
      <w:r w:rsidR="00A60EBA">
        <w:rPr>
          <w:rStyle w:val="Strong"/>
          <w:b w:val="0"/>
          <w:color w:val="4D4F51"/>
          <w:bdr w:val="none" w:sz="0" w:space="0" w:color="auto" w:frame="1"/>
        </w:rPr>
        <w:t>(per Google Analytics)</w:t>
      </w:r>
      <w:r w:rsidR="00947416">
        <w:rPr>
          <w:rStyle w:val="Strong"/>
          <w:b w:val="0"/>
          <w:color w:val="4D4F51"/>
          <w:bdr w:val="none" w:sz="0" w:space="0" w:color="auto" w:frame="1"/>
        </w:rPr>
        <w:t xml:space="preserve"> between Sept. 1, 201</w:t>
      </w:r>
      <w:r w:rsidR="00BA44F3">
        <w:rPr>
          <w:rStyle w:val="Strong"/>
          <w:b w:val="0"/>
          <w:color w:val="4D4F51"/>
          <w:bdr w:val="none" w:sz="0" w:space="0" w:color="auto" w:frame="1"/>
        </w:rPr>
        <w:t>9</w:t>
      </w:r>
      <w:r w:rsidR="00947416">
        <w:rPr>
          <w:rStyle w:val="Strong"/>
          <w:b w:val="0"/>
          <w:color w:val="4D4F51"/>
          <w:bdr w:val="none" w:sz="0" w:space="0" w:color="auto" w:frame="1"/>
        </w:rPr>
        <w:t xml:space="preserve"> and Aug. 31, 20</w:t>
      </w:r>
      <w:r w:rsidR="00BA44F3">
        <w:rPr>
          <w:rStyle w:val="Strong"/>
          <w:b w:val="0"/>
          <w:color w:val="4D4F51"/>
          <w:bdr w:val="none" w:sz="0" w:space="0" w:color="auto" w:frame="1"/>
        </w:rPr>
        <w:t>20</w:t>
      </w:r>
    </w:p>
    <w:p w14:paraId="3DEF5B5E" w14:textId="77777777" w:rsidR="00A539C5" w:rsidRDefault="00A539C5" w:rsidP="008E0ECC">
      <w:pPr>
        <w:pStyle w:val="NormalWeb"/>
        <w:shd w:val="clear" w:color="auto" w:fill="FFFFFF"/>
        <w:spacing w:before="0" w:beforeAutospacing="0" w:after="0" w:afterAutospacing="0" w:line="267" w:lineRule="atLeast"/>
        <w:ind w:left="1080"/>
        <w:textAlignment w:val="baseline"/>
        <w:rPr>
          <w:rStyle w:val="Strong"/>
          <w:b w:val="0"/>
          <w:color w:val="4D4F51"/>
          <w:bdr w:val="none" w:sz="0" w:space="0" w:color="auto" w:frame="1"/>
        </w:rPr>
      </w:pPr>
    </w:p>
    <w:p w14:paraId="7AACF462" w14:textId="5566C899" w:rsidR="009C4DA9" w:rsidRDefault="00732301" w:rsidP="00732301">
      <w:pPr>
        <w:pStyle w:val="Heading4"/>
        <w:rPr>
          <w:bdr w:val="none" w:sz="0" w:space="0" w:color="auto" w:frame="1"/>
        </w:rPr>
      </w:pPr>
      <w:r>
        <w:rPr>
          <w:bdr w:val="none" w:sz="0" w:space="0" w:color="auto" w:frame="1"/>
        </w:rPr>
        <w:t>Target participation scores</w:t>
      </w:r>
      <w:r w:rsidR="00964951" w:rsidRPr="008B0DA6">
        <w:rPr>
          <w:bdr w:val="none" w:sz="0" w:space="0" w:color="auto" w:frame="1"/>
        </w:rPr>
        <w:t xml:space="preserve"> for</w:t>
      </w:r>
      <w:r w:rsidR="00ED45E8">
        <w:rPr>
          <w:bdr w:val="none" w:sz="0" w:space="0" w:color="auto" w:frame="1"/>
        </w:rPr>
        <w:t xml:space="preserve"> </w:t>
      </w:r>
      <w:r w:rsidR="00BA44F3">
        <w:rPr>
          <w:bdr w:val="none" w:sz="0" w:space="0" w:color="auto" w:frame="1"/>
        </w:rPr>
        <w:t>AY19-20</w:t>
      </w:r>
      <w:r w:rsidR="0063343F">
        <w:rPr>
          <w:bdr w:val="none" w:sz="0" w:space="0" w:color="auto" w:frame="1"/>
        </w:rPr>
        <w:t xml:space="preserve">, </w:t>
      </w:r>
      <w:r>
        <w:rPr>
          <w:bdr w:val="none" w:sz="0" w:space="0" w:color="auto" w:frame="1"/>
        </w:rPr>
        <w:t>revised in response</w:t>
      </w:r>
      <w:r w:rsidR="0063343F">
        <w:rPr>
          <w:bdr w:val="none" w:sz="0" w:space="0" w:color="auto" w:frame="1"/>
        </w:rPr>
        <w:t xml:space="preserve"> to the pandemic</w:t>
      </w:r>
      <w:r w:rsidR="00964951">
        <w:rPr>
          <w:bdr w:val="none" w:sz="0" w:space="0" w:color="auto" w:frame="1"/>
        </w:rPr>
        <w:t>:</w:t>
      </w:r>
    </w:p>
    <w:p w14:paraId="2D5A24ED" w14:textId="3082E12F" w:rsidR="00EC72B7" w:rsidRDefault="00EC72B7" w:rsidP="0026622A">
      <w:pPr>
        <w:pStyle w:val="NormalWeb"/>
        <w:numPr>
          <w:ilvl w:val="1"/>
          <w:numId w:val="3"/>
        </w:numPr>
        <w:shd w:val="clear" w:color="auto" w:fill="FFFFFF"/>
        <w:spacing w:before="0" w:beforeAutospacing="0" w:after="0" w:afterAutospacing="0" w:line="267" w:lineRule="atLeast"/>
        <w:ind w:left="1080"/>
        <w:textAlignment w:val="baseline"/>
        <w:rPr>
          <w:bCs/>
          <w:color w:val="4D4F51"/>
          <w:bdr w:val="none" w:sz="0" w:space="0" w:color="auto" w:frame="1"/>
        </w:rPr>
      </w:pPr>
      <w:r w:rsidRPr="00917A32">
        <w:rPr>
          <w:rStyle w:val="Strong"/>
          <w:color w:val="4D4F51"/>
          <w:bdr w:val="none" w:sz="0" w:space="0" w:color="auto" w:frame="1"/>
        </w:rPr>
        <w:t>Assessment plan submission</w:t>
      </w:r>
      <w:r>
        <w:rPr>
          <w:rStyle w:val="Strong"/>
          <w:color w:val="4D4F51"/>
          <w:bdr w:val="none" w:sz="0" w:space="0" w:color="auto" w:frame="1"/>
        </w:rPr>
        <w:t xml:space="preserve"> rate</w:t>
      </w:r>
      <w:r w:rsidRPr="00917A32">
        <w:rPr>
          <w:bCs/>
          <w:color w:val="4D4F51"/>
          <w:bdr w:val="none" w:sz="0" w:space="0" w:color="auto" w:frame="1"/>
        </w:rPr>
        <w:t>:</w:t>
      </w:r>
      <w:r>
        <w:rPr>
          <w:bCs/>
          <w:color w:val="4D4F51"/>
          <w:bdr w:val="none" w:sz="0" w:space="0" w:color="auto" w:frame="1"/>
        </w:rPr>
        <w:t xml:space="preserve"> </w:t>
      </w:r>
      <w:r w:rsidR="00732301">
        <w:rPr>
          <w:color w:val="595959" w:themeColor="text1" w:themeTint="A6"/>
        </w:rPr>
        <w:t xml:space="preserve">The long-term benchmark for success </w:t>
      </w:r>
      <w:r w:rsidR="00732301" w:rsidRPr="000D37D7">
        <w:rPr>
          <w:color w:val="595959" w:themeColor="text1" w:themeTint="A6"/>
        </w:rPr>
        <w:t>is</w:t>
      </w:r>
      <w:r w:rsidR="00732301">
        <w:rPr>
          <w:color w:val="595959" w:themeColor="text1" w:themeTint="A6"/>
        </w:rPr>
        <w:t xml:space="preserve"> an average</w:t>
      </w:r>
      <w:r w:rsidR="00732301" w:rsidRPr="000D37D7">
        <w:rPr>
          <w:color w:val="595959" w:themeColor="text1" w:themeTint="A6"/>
        </w:rPr>
        <w:t xml:space="preserve"> &gt;</w:t>
      </w:r>
      <w:r w:rsidR="00732301">
        <w:rPr>
          <w:color w:val="595959" w:themeColor="text1" w:themeTint="A6"/>
        </w:rPr>
        <w:t>84%</w:t>
      </w:r>
      <w:r w:rsidR="00732301" w:rsidRPr="000D37D7">
        <w:rPr>
          <w:color w:val="595959" w:themeColor="text1" w:themeTint="A6"/>
        </w:rPr>
        <w:t xml:space="preserve"> </w:t>
      </w:r>
      <w:r w:rsidR="00732301">
        <w:rPr>
          <w:color w:val="595959" w:themeColor="text1" w:themeTint="A6"/>
        </w:rPr>
        <w:t>completion</w:t>
      </w:r>
      <w:r w:rsidR="00732301" w:rsidRPr="000D37D7">
        <w:rPr>
          <w:color w:val="595959" w:themeColor="text1" w:themeTint="A6"/>
        </w:rPr>
        <w:t>.</w:t>
      </w:r>
      <w:r w:rsidR="00732301">
        <w:rPr>
          <w:color w:val="595959" w:themeColor="text1" w:themeTint="A6"/>
        </w:rPr>
        <w:t xml:space="preserve"> If a section has not reached that benchmark yet, the year-to-year target </w:t>
      </w:r>
      <w:r w:rsidR="00732301">
        <w:rPr>
          <w:color w:val="595959" w:themeColor="text1" w:themeTint="A6"/>
        </w:rPr>
        <w:t>is</w:t>
      </w:r>
      <w:r w:rsidR="00732301">
        <w:rPr>
          <w:color w:val="595959" w:themeColor="text1" w:themeTint="A6"/>
        </w:rPr>
        <w:t xml:space="preserve"> </w:t>
      </w:r>
      <w:r w:rsidR="00732301">
        <w:rPr>
          <w:color w:val="595959" w:themeColor="text1" w:themeTint="A6"/>
        </w:rPr>
        <w:t>a</w:t>
      </w:r>
      <w:r w:rsidR="00732301">
        <w:rPr>
          <w:color w:val="595959" w:themeColor="text1" w:themeTint="A6"/>
        </w:rPr>
        <w:t xml:space="preserve"> </w:t>
      </w:r>
      <w:r w:rsidR="00732301">
        <w:rPr>
          <w:color w:val="595959" w:themeColor="text1" w:themeTint="A6"/>
        </w:rPr>
        <w:t>percentage</w:t>
      </w:r>
      <w:r w:rsidR="00732301" w:rsidRPr="000D37D7">
        <w:rPr>
          <w:color w:val="595959" w:themeColor="text1" w:themeTint="A6"/>
        </w:rPr>
        <w:t xml:space="preserve"> </w:t>
      </w:r>
      <w:r w:rsidR="00732301">
        <w:rPr>
          <w:color w:val="595959" w:themeColor="text1" w:themeTint="A6"/>
        </w:rPr>
        <w:t>that</w:t>
      </w:r>
      <w:r w:rsidR="00732301">
        <w:rPr>
          <w:color w:val="595959" w:themeColor="text1" w:themeTint="A6"/>
        </w:rPr>
        <w:t xml:space="preserve"> meet</w:t>
      </w:r>
      <w:r w:rsidR="00732301">
        <w:rPr>
          <w:color w:val="595959" w:themeColor="text1" w:themeTint="A6"/>
        </w:rPr>
        <w:t>s</w:t>
      </w:r>
      <w:r w:rsidR="00732301">
        <w:rPr>
          <w:color w:val="595959" w:themeColor="text1" w:themeTint="A6"/>
        </w:rPr>
        <w:t xml:space="preserve"> or exceed</w:t>
      </w:r>
      <w:r w:rsidR="00732301">
        <w:rPr>
          <w:color w:val="595959" w:themeColor="text1" w:themeTint="A6"/>
        </w:rPr>
        <w:t>s</w:t>
      </w:r>
      <w:r w:rsidR="00732301">
        <w:rPr>
          <w:color w:val="595959" w:themeColor="text1" w:themeTint="A6"/>
        </w:rPr>
        <w:t xml:space="preserve"> the previous year’s </w:t>
      </w:r>
      <w:r w:rsidR="00732301">
        <w:rPr>
          <w:color w:val="595959" w:themeColor="text1" w:themeTint="A6"/>
        </w:rPr>
        <w:t>percentage</w:t>
      </w:r>
      <w:r w:rsidR="00732301">
        <w:rPr>
          <w:color w:val="595959" w:themeColor="text1" w:themeTint="A6"/>
        </w:rPr>
        <w:t>.</w:t>
      </w:r>
    </w:p>
    <w:p w14:paraId="2BE401A0" w14:textId="2FB1802A" w:rsidR="003461C6" w:rsidRDefault="00732301" w:rsidP="0026622A">
      <w:pPr>
        <w:pStyle w:val="NormalWeb"/>
        <w:numPr>
          <w:ilvl w:val="1"/>
          <w:numId w:val="3"/>
        </w:numPr>
        <w:shd w:val="clear" w:color="auto" w:fill="FFFFFF"/>
        <w:spacing w:before="0" w:beforeAutospacing="0" w:after="0" w:afterAutospacing="0" w:line="267" w:lineRule="atLeast"/>
        <w:ind w:left="1080"/>
        <w:textAlignment w:val="baseline"/>
        <w:rPr>
          <w:rStyle w:val="Strong"/>
          <w:b w:val="0"/>
          <w:color w:val="4D4F51"/>
          <w:bdr w:val="none" w:sz="0" w:space="0" w:color="auto" w:frame="1"/>
        </w:rPr>
      </w:pPr>
      <w:r>
        <w:rPr>
          <w:rStyle w:val="Strong"/>
          <w:color w:val="4D4F51"/>
          <w:bdr w:val="none" w:sz="0" w:space="0" w:color="auto" w:frame="1"/>
        </w:rPr>
        <w:t xml:space="preserve">Participation in assessment: </w:t>
      </w:r>
      <w:r>
        <w:rPr>
          <w:rStyle w:val="Strong"/>
          <w:b w:val="0"/>
          <w:color w:val="4D4F51"/>
          <w:bdr w:val="none" w:sz="0" w:space="0" w:color="auto" w:frame="1"/>
        </w:rPr>
        <w:t>The target is for the current year’s rate for new and total participants to meet or exceed the previous year’s rate.</w:t>
      </w:r>
    </w:p>
    <w:p w14:paraId="68BF7D18" w14:textId="0A5C1804" w:rsidR="00964951" w:rsidRPr="00EC72B7" w:rsidRDefault="00964951" w:rsidP="00EC72B7">
      <w:pPr>
        <w:pStyle w:val="NormalWeb"/>
        <w:numPr>
          <w:ilvl w:val="1"/>
          <w:numId w:val="3"/>
        </w:numPr>
        <w:shd w:val="clear" w:color="auto" w:fill="FFFFFF"/>
        <w:spacing w:before="0" w:beforeAutospacing="0" w:after="0" w:afterAutospacing="0" w:line="267" w:lineRule="atLeast"/>
        <w:ind w:left="1080"/>
        <w:textAlignment w:val="baseline"/>
        <w:rPr>
          <w:bCs/>
          <w:color w:val="4D4F51"/>
          <w:bdr w:val="none" w:sz="0" w:space="0" w:color="auto" w:frame="1"/>
        </w:rPr>
      </w:pPr>
      <w:r w:rsidRPr="00917A32">
        <w:rPr>
          <w:rStyle w:val="Strong"/>
          <w:color w:val="4D4F51"/>
          <w:bdr w:val="none" w:sz="0" w:space="0" w:color="auto" w:frame="1"/>
        </w:rPr>
        <w:t>WSU Assessment website traffic</w:t>
      </w:r>
      <w:r w:rsidRPr="00917A32">
        <w:rPr>
          <w:rStyle w:val="Strong"/>
          <w:b w:val="0"/>
          <w:color w:val="4D4F51"/>
          <w:bdr w:val="none" w:sz="0" w:space="0" w:color="auto" w:frame="1"/>
        </w:rPr>
        <w:t xml:space="preserve">: </w:t>
      </w:r>
      <w:r w:rsidR="00921F00">
        <w:rPr>
          <w:rStyle w:val="Strong"/>
          <w:b w:val="0"/>
          <w:color w:val="4D4F51"/>
          <w:bdr w:val="none" w:sz="0" w:space="0" w:color="auto" w:frame="1"/>
        </w:rPr>
        <w:t>Match</w:t>
      </w:r>
      <w:r w:rsidRPr="00917A32">
        <w:rPr>
          <w:rStyle w:val="Strong"/>
          <w:b w:val="0"/>
          <w:color w:val="4D4F51"/>
          <w:bdr w:val="none" w:sz="0" w:space="0" w:color="auto" w:frame="1"/>
        </w:rPr>
        <w:t xml:space="preserve"> </w:t>
      </w:r>
      <w:r w:rsidR="00B4352F">
        <w:rPr>
          <w:rStyle w:val="Strong"/>
          <w:b w:val="0"/>
          <w:color w:val="4D4F51"/>
          <w:bdr w:val="none" w:sz="0" w:space="0" w:color="auto" w:frame="1"/>
        </w:rPr>
        <w:t xml:space="preserve">or exceed </w:t>
      </w:r>
      <w:r w:rsidRPr="00917A32">
        <w:rPr>
          <w:rStyle w:val="Strong"/>
          <w:b w:val="0"/>
          <w:color w:val="4D4F51"/>
          <w:bdr w:val="none" w:sz="0" w:space="0" w:color="auto" w:frame="1"/>
        </w:rPr>
        <w:t xml:space="preserve">the </w:t>
      </w:r>
      <w:r w:rsidR="00921F00">
        <w:rPr>
          <w:rStyle w:val="Strong"/>
          <w:b w:val="0"/>
          <w:color w:val="4D4F51"/>
          <w:bdr w:val="none" w:sz="0" w:space="0" w:color="auto" w:frame="1"/>
        </w:rPr>
        <w:t xml:space="preserve">AY18-19 </w:t>
      </w:r>
      <w:r w:rsidRPr="00917A32">
        <w:rPr>
          <w:rStyle w:val="Strong"/>
          <w:b w:val="0"/>
          <w:color w:val="4D4F51"/>
          <w:bdr w:val="none" w:sz="0" w:space="0" w:color="auto" w:frame="1"/>
        </w:rPr>
        <w:t xml:space="preserve">number of users and unique page views on the WSU Assessment </w:t>
      </w:r>
      <w:r w:rsidR="0063343F">
        <w:rPr>
          <w:rStyle w:val="Strong"/>
          <w:b w:val="0"/>
          <w:color w:val="4D4F51"/>
          <w:bdr w:val="none" w:sz="0" w:space="0" w:color="auto" w:frame="1"/>
        </w:rPr>
        <w:t xml:space="preserve">and Gen Ed assessment </w:t>
      </w:r>
      <w:r w:rsidRPr="00917A32">
        <w:rPr>
          <w:rStyle w:val="Strong"/>
          <w:b w:val="0"/>
          <w:color w:val="4D4F51"/>
          <w:bdr w:val="none" w:sz="0" w:space="0" w:color="auto" w:frame="1"/>
        </w:rPr>
        <w:t>website</w:t>
      </w:r>
      <w:r w:rsidR="0063343F">
        <w:rPr>
          <w:rStyle w:val="Strong"/>
          <w:b w:val="0"/>
          <w:color w:val="4D4F51"/>
          <w:bdr w:val="none" w:sz="0" w:space="0" w:color="auto" w:frame="1"/>
        </w:rPr>
        <w:t>s</w:t>
      </w:r>
      <w:r w:rsidRPr="00917A32">
        <w:rPr>
          <w:rStyle w:val="Strong"/>
          <w:b w:val="0"/>
          <w:color w:val="4D4F51"/>
          <w:bdr w:val="none" w:sz="0" w:space="0" w:color="auto" w:frame="1"/>
        </w:rPr>
        <w:t xml:space="preserve"> (per Google Analytics) </w:t>
      </w:r>
    </w:p>
    <w:p w14:paraId="73EA7432" w14:textId="77777777" w:rsidR="00732301" w:rsidRDefault="00732301">
      <w:pPr>
        <w:rPr>
          <w:rStyle w:val="Strong"/>
          <w:bdr w:val="none" w:sz="0" w:space="0" w:color="auto" w:frame="1"/>
        </w:rPr>
      </w:pPr>
    </w:p>
    <w:p w14:paraId="03765A6D" w14:textId="3F1CA773" w:rsidR="00732301" w:rsidRDefault="00732301" w:rsidP="00732301">
      <w:pPr>
        <w:pStyle w:val="Heading4"/>
        <w:rPr>
          <w:bdr w:val="none" w:sz="0" w:space="0" w:color="auto" w:frame="1"/>
        </w:rPr>
      </w:pPr>
      <w:r>
        <w:rPr>
          <w:bdr w:val="none" w:sz="0" w:space="0" w:color="auto" w:frame="1"/>
        </w:rPr>
        <w:t>Closing the loop on participation for AY19-20</w:t>
      </w:r>
    </w:p>
    <w:p w14:paraId="42895B95" w14:textId="782F5399" w:rsidR="001552CE" w:rsidRPr="00732301" w:rsidRDefault="00732301" w:rsidP="00732301">
      <w:pPr>
        <w:rPr>
          <w:rStyle w:val="Strong"/>
          <w:rFonts w:asciiTheme="majorHAnsi" w:eastAsiaTheme="majorEastAsia" w:hAnsiTheme="majorHAnsi" w:cstheme="majorBidi"/>
          <w:b w:val="0"/>
          <w:color w:val="3D6027" w:themeColor="accent1" w:themeShade="BF"/>
          <w:sz w:val="36"/>
          <w:szCs w:val="36"/>
          <w:bdr w:val="none" w:sz="0" w:space="0" w:color="auto" w:frame="1"/>
        </w:rPr>
      </w:pPr>
      <w:r>
        <w:rPr>
          <w:rStyle w:val="Strong"/>
          <w:b w:val="0"/>
          <w:color w:val="4D4F51"/>
          <w:bdr w:val="none" w:sz="0" w:space="0" w:color="auto" w:frame="1"/>
        </w:rPr>
        <w:t xml:space="preserve">To increase </w:t>
      </w:r>
      <w:r w:rsidR="00D01201">
        <w:rPr>
          <w:rStyle w:val="Strong"/>
          <w:b w:val="0"/>
          <w:color w:val="4D4F51"/>
          <w:bdr w:val="none" w:sz="0" w:space="0" w:color="auto" w:frame="1"/>
        </w:rPr>
        <w:t>participation</w:t>
      </w:r>
      <w:r>
        <w:rPr>
          <w:rStyle w:val="Strong"/>
          <w:b w:val="0"/>
          <w:color w:val="4D4F51"/>
          <w:bdr w:val="none" w:sz="0" w:space="0" w:color="auto" w:frame="1"/>
        </w:rPr>
        <w:t>, University Assessment Council members supplemented university-wide messaging with personalized follow-ups to key individuals. The director of assessment and the provost communicated the importance of proactive planning throughout the year to deans and chairs to encourage programs to work on assessment in stages rather than only at the end of the year.</w:t>
      </w:r>
      <w:r w:rsidR="00D01201">
        <w:rPr>
          <w:rStyle w:val="Strong"/>
          <w:b w:val="0"/>
          <w:color w:val="4D4F51"/>
          <w:bdr w:val="none" w:sz="0" w:space="0" w:color="auto" w:frame="1"/>
        </w:rPr>
        <w:t xml:space="preserve"> These efforts had mixed results. (See details by learning outcome and program goal below.)</w:t>
      </w:r>
    </w:p>
    <w:p w14:paraId="4E518B90" w14:textId="0CAC2162" w:rsidR="00C967E5" w:rsidRPr="00936C6F" w:rsidRDefault="00C967E5" w:rsidP="009E6C70">
      <w:pPr>
        <w:pStyle w:val="Heading1"/>
        <w:rPr>
          <w:rStyle w:val="Strong"/>
          <w:bdr w:val="none" w:sz="0" w:space="0" w:color="auto" w:frame="1"/>
        </w:rPr>
      </w:pPr>
      <w:bookmarkStart w:id="17" w:name="_Toc71793755"/>
      <w:r w:rsidRPr="00936C6F">
        <w:rPr>
          <w:rStyle w:val="Strong"/>
          <w:bdr w:val="none" w:sz="0" w:space="0" w:color="auto" w:frame="1"/>
        </w:rPr>
        <w:lastRenderedPageBreak/>
        <w:t>ASSESSMENT RESULTS</w:t>
      </w:r>
      <w:bookmarkEnd w:id="17"/>
      <w:r w:rsidRPr="00936C6F">
        <w:rPr>
          <w:rStyle w:val="Strong"/>
          <w:bdr w:val="none" w:sz="0" w:space="0" w:color="auto" w:frame="1"/>
        </w:rPr>
        <w:t xml:space="preserve"> </w:t>
      </w:r>
    </w:p>
    <w:p w14:paraId="704B0B41" w14:textId="70FEC904" w:rsidR="00C42872" w:rsidRDefault="00C42872" w:rsidP="00C42872">
      <w:pPr>
        <w:pStyle w:val="Heading2"/>
      </w:pPr>
      <w:bookmarkStart w:id="18" w:name="_Toc71793756"/>
      <w:r w:rsidRPr="00E76B7C">
        <w:t>LO1: WSU faculty and staff from academic and co-curricular programs identify the</w:t>
      </w:r>
      <w:r w:rsidRPr="005073EF">
        <w:t xml:space="preserve"> program assessment cycle’s stages, purposes, and benefits.</w:t>
      </w:r>
      <w:bookmarkEnd w:id="18"/>
    </w:p>
    <w:p w14:paraId="360562BF" w14:textId="4B997CE4" w:rsidR="00907303" w:rsidRDefault="008D6A02" w:rsidP="00907303">
      <w:r w:rsidRPr="008D6A02">
        <w:t>No data for this</w:t>
      </w:r>
      <w:r w:rsidR="00AB0144">
        <w:t xml:space="preserve"> outcome were collected for 2019-2020</w:t>
      </w:r>
    </w:p>
    <w:p w14:paraId="5A591D54" w14:textId="77777777" w:rsidR="00427CB6" w:rsidRPr="008D6A02" w:rsidRDefault="00427CB6" w:rsidP="00907303"/>
    <w:p w14:paraId="187672F7" w14:textId="27E1750C" w:rsidR="00C42872" w:rsidRDefault="00C42872" w:rsidP="00C42872">
      <w:pPr>
        <w:pStyle w:val="Heading2"/>
      </w:pPr>
      <w:bookmarkStart w:id="19" w:name="_Toc71793757"/>
      <w:r w:rsidRPr="00BF0CDC">
        <w:t>LO2:</w:t>
      </w:r>
      <w:r>
        <w:t xml:space="preserve"> </w:t>
      </w:r>
      <w:r w:rsidRPr="00F54B48">
        <w:t>WSU faculty and staff from academic and co-curricular programs</w:t>
      </w:r>
      <w:r>
        <w:t xml:space="preserve"> </w:t>
      </w:r>
      <w:r w:rsidRPr="001C3A47">
        <w:t>compose mission statements that reflect best practices</w:t>
      </w:r>
      <w:bookmarkEnd w:id="19"/>
    </w:p>
    <w:p w14:paraId="13251E5D" w14:textId="7784353C" w:rsidR="00C42872" w:rsidRPr="00BF0CDC" w:rsidRDefault="00C42872" w:rsidP="00427CB6">
      <w:r w:rsidRPr="00BF0CDC">
        <w:t>DATA SOURCES:</w:t>
      </w:r>
      <w:r>
        <w:t xml:space="preserve"> Rubric scores, </w:t>
      </w:r>
      <w:r w:rsidRPr="00ED45E8">
        <w:t>Participation data</w:t>
      </w:r>
    </w:p>
    <w:p w14:paraId="120A84D8" w14:textId="77777777" w:rsidR="00C42872" w:rsidRDefault="00C42872" w:rsidP="00C42872">
      <w:pPr>
        <w:rPr>
          <w:b/>
        </w:rPr>
      </w:pPr>
    </w:p>
    <w:p w14:paraId="0BD7DCB2" w14:textId="63C34C92" w:rsidR="00C42872" w:rsidRDefault="00947416" w:rsidP="00C42872">
      <w:pPr>
        <w:pStyle w:val="Heading4"/>
      </w:pPr>
      <w:r>
        <w:t xml:space="preserve">Submission rate and </w:t>
      </w:r>
      <w:r w:rsidR="00C42872" w:rsidRPr="00BF0CDC">
        <w:t>Rubric scores: Mission statement section</w:t>
      </w:r>
      <w:r w:rsidR="00E669CA">
        <w:t xml:space="preserve"> (See Figure 1.)</w:t>
      </w:r>
    </w:p>
    <w:p w14:paraId="6328951B" w14:textId="4BE6CB3D" w:rsidR="007A5E6F" w:rsidRDefault="007A5E6F" w:rsidP="00C42872"/>
    <w:p w14:paraId="4386311A" w14:textId="36142C86" w:rsidR="00C42872" w:rsidRDefault="00420DEA" w:rsidP="00C42872">
      <w:r>
        <w:rPr>
          <w:noProof/>
        </w:rPr>
        <w:drawing>
          <wp:inline distT="0" distB="0" distL="0" distR="0" wp14:anchorId="3EFCED5E" wp14:editId="46652AB8">
            <wp:extent cx="5063924" cy="2945130"/>
            <wp:effectExtent l="0" t="0" r="3810" b="762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E168F82" w14:textId="40EE4909" w:rsidR="00C42872" w:rsidRDefault="007334E8" w:rsidP="00C42872">
      <w:pPr>
        <w:pStyle w:val="Heading3"/>
      </w:pPr>
      <w:bookmarkStart w:id="20" w:name="_Toc71793758"/>
      <w:r>
        <w:t>SUMMARY OF</w:t>
      </w:r>
      <w:r w:rsidR="00C42872">
        <w:t xml:space="preserve"> RESULTS FOR L02:</w:t>
      </w:r>
      <w:bookmarkEnd w:id="20"/>
      <w:r w:rsidR="00E669CA">
        <w:t xml:space="preserve"> </w:t>
      </w:r>
    </w:p>
    <w:p w14:paraId="0EC875B6" w14:textId="47CE5C84" w:rsidR="00923C84" w:rsidRPr="003A203D" w:rsidRDefault="00ED772D" w:rsidP="00C42872">
      <w:r>
        <w:t>T</w:t>
      </w:r>
      <w:r w:rsidR="00947416" w:rsidRPr="003A203D">
        <w:t xml:space="preserve">he </w:t>
      </w:r>
      <w:r>
        <w:t>submission rate for</w:t>
      </w:r>
      <w:r w:rsidR="00947416" w:rsidRPr="003A203D">
        <w:t xml:space="preserve"> mission statements submitted in </w:t>
      </w:r>
      <w:r>
        <w:t>AY19-20 is above the 85% target</w:t>
      </w:r>
      <w:r w:rsidR="00EC72B7">
        <w:t>, but t</w:t>
      </w:r>
      <w:r w:rsidR="005704E7">
        <w:t xml:space="preserve">he average </w:t>
      </w:r>
      <w:r>
        <w:t>rubric</w:t>
      </w:r>
      <w:r w:rsidR="005704E7">
        <w:t xml:space="preserve"> score dropped slightly from 2.5 in AY18-19 to 2.4 in AY19-20</w:t>
      </w:r>
      <w:r w:rsidR="002B2EE6">
        <w:t>.</w:t>
      </w:r>
    </w:p>
    <w:p w14:paraId="4F45412F" w14:textId="53C0DA49" w:rsidR="008540F4" w:rsidRPr="00862E44" w:rsidRDefault="008540F4" w:rsidP="008540F4">
      <w:pPr>
        <w:rPr>
          <w:b/>
        </w:rPr>
      </w:pPr>
      <w:r w:rsidRPr="00E27CC3">
        <w:rPr>
          <w:b/>
        </w:rPr>
        <w:t>T</w:t>
      </w:r>
      <w:r w:rsidR="005704E7">
        <w:rPr>
          <w:b/>
        </w:rPr>
        <w:t>he t</w:t>
      </w:r>
      <w:r w:rsidRPr="00E27CC3">
        <w:rPr>
          <w:b/>
        </w:rPr>
        <w:t>arget le</w:t>
      </w:r>
      <w:r w:rsidR="005704E7">
        <w:rPr>
          <w:b/>
        </w:rPr>
        <w:t>vel</w:t>
      </w:r>
      <w:r w:rsidRPr="00E27CC3">
        <w:rPr>
          <w:b/>
        </w:rPr>
        <w:t xml:space="preserve"> of improvement in quantity </w:t>
      </w:r>
      <w:r w:rsidR="00E27CC3" w:rsidRPr="00E27CC3">
        <w:rPr>
          <w:b/>
        </w:rPr>
        <w:t xml:space="preserve">but not quality </w:t>
      </w:r>
      <w:r w:rsidR="005704E7">
        <w:rPr>
          <w:b/>
        </w:rPr>
        <w:t>was met for this outcome</w:t>
      </w:r>
      <w:r w:rsidR="002B2EE6">
        <w:rPr>
          <w:b/>
        </w:rPr>
        <w:t>.</w:t>
      </w:r>
      <w:r w:rsidR="005704E7">
        <w:rPr>
          <w:b/>
        </w:rPr>
        <w:t xml:space="preserve"> </w:t>
      </w:r>
    </w:p>
    <w:p w14:paraId="5A19A45B" w14:textId="77777777" w:rsidR="00427CB6" w:rsidRDefault="00427CB6">
      <w:pPr>
        <w:rPr>
          <w:rFonts w:asciiTheme="majorHAnsi" w:eastAsiaTheme="majorEastAsia" w:hAnsiTheme="majorHAnsi" w:cstheme="majorBidi"/>
          <w:b/>
          <w:i/>
          <w:color w:val="3D6027" w:themeColor="accent1" w:themeShade="BF"/>
          <w:sz w:val="28"/>
          <w:szCs w:val="28"/>
        </w:rPr>
      </w:pPr>
      <w:r>
        <w:lastRenderedPageBreak/>
        <w:br w:type="page"/>
      </w:r>
    </w:p>
    <w:p w14:paraId="55D26229" w14:textId="4C43A4E4" w:rsidR="00C42872" w:rsidRDefault="00C42872" w:rsidP="00C42872">
      <w:pPr>
        <w:pStyle w:val="Heading2"/>
      </w:pPr>
      <w:bookmarkStart w:id="21" w:name="_Toc71793759"/>
      <w:r w:rsidRPr="00BF0CDC">
        <w:t>LO</w:t>
      </w:r>
      <w:r>
        <w:t>3</w:t>
      </w:r>
      <w:r w:rsidRPr="00BF0CDC">
        <w:t>:</w:t>
      </w:r>
      <w:r>
        <w:t xml:space="preserve"> </w:t>
      </w:r>
      <w:r w:rsidRPr="00F54B48">
        <w:t>WSU faculty and staff from academic and co-curricular</w:t>
      </w:r>
      <w:r w:rsidR="00E27CC3">
        <w:t>/student services</w:t>
      </w:r>
      <w:r w:rsidRPr="00F54B48">
        <w:t xml:space="preserve"> programs</w:t>
      </w:r>
      <w:r>
        <w:t xml:space="preserve"> </w:t>
      </w:r>
      <w:r w:rsidRPr="001C3A47">
        <w:t xml:space="preserve">compose </w:t>
      </w:r>
      <w:r>
        <w:t>learning outcomes</w:t>
      </w:r>
      <w:r w:rsidRPr="001C3A47">
        <w:t xml:space="preserve"> that reflect best practices</w:t>
      </w:r>
      <w:bookmarkEnd w:id="21"/>
    </w:p>
    <w:p w14:paraId="186B5205" w14:textId="772DB214" w:rsidR="00C42872" w:rsidRDefault="00C42872" w:rsidP="00427CB6">
      <w:r w:rsidRPr="00BF0CDC">
        <w:t>DATA SOURCES:</w:t>
      </w:r>
      <w:r>
        <w:t xml:space="preserve"> Rubric scores, </w:t>
      </w:r>
      <w:r w:rsidRPr="008D33A2">
        <w:t>Participation data</w:t>
      </w:r>
    </w:p>
    <w:p w14:paraId="3DA4F128" w14:textId="1B18BB6E" w:rsidR="00C42872" w:rsidRDefault="00947416" w:rsidP="00C42872">
      <w:pPr>
        <w:pStyle w:val="Heading4"/>
      </w:pPr>
      <w:r>
        <w:t xml:space="preserve">Submission rate and </w:t>
      </w:r>
      <w:r w:rsidR="00C42872" w:rsidRPr="00BF0CDC">
        <w:t xml:space="preserve">Rubric scores: </w:t>
      </w:r>
      <w:r w:rsidR="00C42872">
        <w:t>Learning outcomes</w:t>
      </w:r>
      <w:r w:rsidR="00C42872" w:rsidRPr="00BF0CDC">
        <w:t xml:space="preserve"> section</w:t>
      </w:r>
      <w:r w:rsidR="00E669CA">
        <w:t xml:space="preserve"> (See Figure 2.)</w:t>
      </w:r>
    </w:p>
    <w:p w14:paraId="4BD2A3AF" w14:textId="2FD49851" w:rsidR="007A5E6F" w:rsidRDefault="00420DEA" w:rsidP="00C42872">
      <w:pPr>
        <w:pStyle w:val="Heading4"/>
      </w:pPr>
      <w:r>
        <w:rPr>
          <w:noProof/>
        </w:rPr>
        <w:drawing>
          <wp:inline distT="0" distB="0" distL="0" distR="0" wp14:anchorId="44668763" wp14:editId="7E6BCCCA">
            <wp:extent cx="4994476" cy="2945130"/>
            <wp:effectExtent l="0" t="0" r="15875" b="762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C7E98BE" w14:textId="77777777" w:rsidR="00C42872" w:rsidRDefault="00C42872" w:rsidP="00C42872"/>
    <w:p w14:paraId="6FB677E7" w14:textId="76C893F1" w:rsidR="00C42872" w:rsidRDefault="007334E8" w:rsidP="00C42872">
      <w:pPr>
        <w:pStyle w:val="Heading3"/>
      </w:pPr>
      <w:bookmarkStart w:id="22" w:name="_Toc71793760"/>
      <w:r>
        <w:t xml:space="preserve">SUMMARY OF </w:t>
      </w:r>
      <w:r w:rsidR="00C42872">
        <w:t>RESULTS FOR L03:</w:t>
      </w:r>
      <w:bookmarkEnd w:id="22"/>
    </w:p>
    <w:p w14:paraId="027BAC87" w14:textId="610E8922" w:rsidR="00947416" w:rsidRPr="003A203D" w:rsidRDefault="00206D85" w:rsidP="00947416">
      <w:r>
        <w:t>The submission rate for</w:t>
      </w:r>
      <w:r w:rsidR="00947416" w:rsidRPr="003A203D">
        <w:t xml:space="preserve"> learning outcomes submitted in AY1</w:t>
      </w:r>
      <w:r w:rsidR="00E27CC3">
        <w:t>9-20</w:t>
      </w:r>
      <w:r>
        <w:t xml:space="preserve"> is above the 85% target</w:t>
      </w:r>
      <w:r w:rsidR="005704E7">
        <w:t xml:space="preserve">, and the average </w:t>
      </w:r>
      <w:r>
        <w:t>rubric</w:t>
      </w:r>
      <w:r w:rsidR="005704E7">
        <w:t xml:space="preserve"> score increase from 1.9 in AY18-19 to 2.0 in AY19-20</w:t>
      </w:r>
      <w:r w:rsidR="00947416" w:rsidRPr="003A203D">
        <w:t xml:space="preserve">. </w:t>
      </w:r>
    </w:p>
    <w:p w14:paraId="287599B2" w14:textId="25478E49" w:rsidR="008540F4" w:rsidRPr="00862E44" w:rsidRDefault="008540F4" w:rsidP="008540F4">
      <w:pPr>
        <w:rPr>
          <w:b/>
        </w:rPr>
      </w:pPr>
      <w:r w:rsidRPr="00862E44">
        <w:rPr>
          <w:b/>
        </w:rPr>
        <w:t xml:space="preserve">Target levels were met for </w:t>
      </w:r>
      <w:r w:rsidR="005704E7">
        <w:rPr>
          <w:b/>
        </w:rPr>
        <w:t xml:space="preserve">both </w:t>
      </w:r>
      <w:r w:rsidR="003A203D" w:rsidRPr="00862E44">
        <w:rPr>
          <w:b/>
        </w:rPr>
        <w:t xml:space="preserve">quantity </w:t>
      </w:r>
      <w:r w:rsidR="005704E7">
        <w:rPr>
          <w:b/>
        </w:rPr>
        <w:t>and</w:t>
      </w:r>
      <w:r w:rsidRPr="00862E44">
        <w:rPr>
          <w:b/>
        </w:rPr>
        <w:t xml:space="preserve"> quality</w:t>
      </w:r>
      <w:r w:rsidR="008D6A02">
        <w:rPr>
          <w:b/>
        </w:rPr>
        <w:t xml:space="preserve"> for this outcome</w:t>
      </w:r>
      <w:r w:rsidR="002B2EE6">
        <w:rPr>
          <w:b/>
        </w:rPr>
        <w:t>.</w:t>
      </w:r>
    </w:p>
    <w:p w14:paraId="2EF9367D" w14:textId="77777777" w:rsidR="00C42872" w:rsidRDefault="00C42872" w:rsidP="00C42872"/>
    <w:p w14:paraId="71844527" w14:textId="77777777" w:rsidR="00427CB6" w:rsidRDefault="00427CB6">
      <w:pPr>
        <w:rPr>
          <w:rFonts w:asciiTheme="majorHAnsi" w:eastAsiaTheme="majorEastAsia" w:hAnsiTheme="majorHAnsi" w:cstheme="majorBidi"/>
          <w:b/>
          <w:i/>
          <w:color w:val="3D6027" w:themeColor="accent1" w:themeShade="BF"/>
          <w:sz w:val="28"/>
          <w:szCs w:val="28"/>
        </w:rPr>
      </w:pPr>
      <w:r>
        <w:br w:type="page"/>
      </w:r>
    </w:p>
    <w:p w14:paraId="4249AC9B" w14:textId="34B727F2" w:rsidR="006F67ED" w:rsidRDefault="006F67ED" w:rsidP="00C42872">
      <w:pPr>
        <w:pStyle w:val="Heading2"/>
      </w:pPr>
      <w:bookmarkStart w:id="23" w:name="_Toc71793761"/>
      <w:r w:rsidRPr="00BF0CDC">
        <w:t>LO</w:t>
      </w:r>
      <w:r>
        <w:t>4</w:t>
      </w:r>
      <w:r w:rsidRPr="00BF0CDC">
        <w:t>:</w:t>
      </w:r>
      <w:r>
        <w:t xml:space="preserve"> </w:t>
      </w:r>
      <w:r w:rsidRPr="00F54B48">
        <w:t xml:space="preserve">WSU faculty and staff from academic </w:t>
      </w:r>
      <w:r>
        <w:t>(</w:t>
      </w:r>
      <w:r w:rsidRPr="00F54B48">
        <w:t>and co-curricular</w:t>
      </w:r>
      <w:r>
        <w:t>)</w:t>
      </w:r>
      <w:r w:rsidRPr="00F54B48">
        <w:t xml:space="preserve"> </w:t>
      </w:r>
      <w:r w:rsidRPr="006F67ED">
        <w:t>programs accurately and clearly represent the development of student learning outcomes in a curriculum map</w:t>
      </w:r>
      <w:bookmarkEnd w:id="23"/>
    </w:p>
    <w:p w14:paraId="5D764E68" w14:textId="606D888B" w:rsidR="006F67ED" w:rsidRPr="00BF0CDC" w:rsidRDefault="006F67ED" w:rsidP="00427CB6">
      <w:r w:rsidRPr="008540F4">
        <w:t>DATA SOURCES: Rubric scores, Participation data</w:t>
      </w:r>
    </w:p>
    <w:p w14:paraId="1CA110D1" w14:textId="3C828810" w:rsidR="007A5E6F" w:rsidRDefault="007A5E6F" w:rsidP="00F90C58">
      <w:pPr>
        <w:rPr>
          <w:rFonts w:asciiTheme="majorHAnsi" w:eastAsiaTheme="majorEastAsia" w:hAnsiTheme="majorHAnsi" w:cstheme="majorBidi"/>
          <w:color w:val="538135" w:themeColor="accent1"/>
          <w:szCs w:val="28"/>
        </w:rPr>
      </w:pPr>
    </w:p>
    <w:p w14:paraId="76AAA95F" w14:textId="4F7C01EA" w:rsidR="00947416" w:rsidRDefault="00947416" w:rsidP="003A203D">
      <w:pPr>
        <w:pStyle w:val="Heading4"/>
      </w:pPr>
      <w:r>
        <w:t xml:space="preserve">Submission rate and </w:t>
      </w:r>
      <w:r w:rsidRPr="00BF0CDC">
        <w:t>Rubric scores:</w:t>
      </w:r>
      <w:r>
        <w:t xml:space="preserve"> Curriculum maps</w:t>
      </w:r>
      <w:r w:rsidR="00E669CA">
        <w:t xml:space="preserve"> (See Figure 3.)</w:t>
      </w:r>
    </w:p>
    <w:p w14:paraId="09FBA6C6" w14:textId="77777777" w:rsidR="000D37D7" w:rsidRDefault="00420DEA" w:rsidP="00F90C58">
      <w:r>
        <w:rPr>
          <w:noProof/>
        </w:rPr>
        <w:drawing>
          <wp:inline distT="0" distB="0" distL="0" distR="0" wp14:anchorId="698D421B" wp14:editId="55623A0E">
            <wp:extent cx="5058137" cy="2945130"/>
            <wp:effectExtent l="0" t="0" r="9525" b="762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B6060F8" w14:textId="38CF7657" w:rsidR="00F90C58" w:rsidRDefault="00E14A24" w:rsidP="00F90C58">
      <w:r>
        <w:t>Co-curricular</w:t>
      </w:r>
      <w:r w:rsidR="006C7EF3">
        <w:t>/student services</w:t>
      </w:r>
      <w:r w:rsidR="00F90C58">
        <w:t xml:space="preserve"> programs are not required to submit curriculum maps. As such </w:t>
      </w:r>
      <w:r w:rsidR="007A5E6F">
        <w:t>this graph only represents performance in academic programs.</w:t>
      </w:r>
    </w:p>
    <w:p w14:paraId="22FC51C3" w14:textId="77777777" w:rsidR="00F90C58" w:rsidRDefault="00F90C58" w:rsidP="006F67ED"/>
    <w:p w14:paraId="0338B396" w14:textId="4285D526" w:rsidR="006F67ED" w:rsidRDefault="007334E8" w:rsidP="006F67ED">
      <w:pPr>
        <w:pStyle w:val="Heading3"/>
      </w:pPr>
      <w:bookmarkStart w:id="24" w:name="_Toc71793762"/>
      <w:r>
        <w:t xml:space="preserve">SUMMARY OF </w:t>
      </w:r>
      <w:r w:rsidR="006F67ED" w:rsidRPr="001A1656">
        <w:t>RESULTS FOR L04:</w:t>
      </w:r>
      <w:bookmarkEnd w:id="24"/>
    </w:p>
    <w:p w14:paraId="27F54950" w14:textId="31411EA6" w:rsidR="00EC72B7" w:rsidRPr="003A203D" w:rsidRDefault="008B6736" w:rsidP="00EC72B7">
      <w:r>
        <w:t>The submission rate</w:t>
      </w:r>
      <w:r w:rsidR="00206D85">
        <w:t xml:space="preserve"> for curriculum maps</w:t>
      </w:r>
      <w:r>
        <w:t xml:space="preserve"> remained above </w:t>
      </w:r>
      <w:r w:rsidR="00206D85">
        <w:t xml:space="preserve">the </w:t>
      </w:r>
      <w:r>
        <w:t>85%</w:t>
      </w:r>
      <w:r w:rsidR="00206D85">
        <w:t xml:space="preserve"> target</w:t>
      </w:r>
      <w:r w:rsidR="00EC72B7">
        <w:t xml:space="preserve">, but the average </w:t>
      </w:r>
      <w:r w:rsidR="00206D85">
        <w:t>rubric</w:t>
      </w:r>
      <w:r w:rsidR="00EC72B7">
        <w:t xml:space="preserve"> score dropped slightly from 2.5 in AY18-19 to 2.4 in AY19-20</w:t>
      </w:r>
      <w:r w:rsidR="002B2EE6">
        <w:t>.</w:t>
      </w:r>
    </w:p>
    <w:p w14:paraId="1F364041" w14:textId="77777777" w:rsidR="00427CB6" w:rsidRDefault="00EC72B7" w:rsidP="00427CB6">
      <w:pPr>
        <w:rPr>
          <w:b/>
        </w:rPr>
      </w:pPr>
      <w:r w:rsidRPr="00E27CC3">
        <w:rPr>
          <w:b/>
        </w:rPr>
        <w:t>T</w:t>
      </w:r>
      <w:r>
        <w:rPr>
          <w:b/>
        </w:rPr>
        <w:t>he t</w:t>
      </w:r>
      <w:r w:rsidRPr="00E27CC3">
        <w:rPr>
          <w:b/>
        </w:rPr>
        <w:t>arget le</w:t>
      </w:r>
      <w:r>
        <w:rPr>
          <w:b/>
        </w:rPr>
        <w:t>vel</w:t>
      </w:r>
      <w:r w:rsidRPr="00E27CC3">
        <w:rPr>
          <w:b/>
        </w:rPr>
        <w:t xml:space="preserve"> in quantity but not quality </w:t>
      </w:r>
      <w:r w:rsidR="002B2EE6">
        <w:rPr>
          <w:b/>
        </w:rPr>
        <w:t>was met for this outcome.</w:t>
      </w:r>
    </w:p>
    <w:p w14:paraId="0E16BC7A" w14:textId="77777777" w:rsidR="00427CB6" w:rsidRDefault="00427CB6" w:rsidP="00427CB6">
      <w:pPr>
        <w:rPr>
          <w:b/>
        </w:rPr>
      </w:pPr>
    </w:p>
    <w:p w14:paraId="59803CFF" w14:textId="77777777" w:rsidR="00427CB6" w:rsidRDefault="00427CB6">
      <w:pPr>
        <w:rPr>
          <w:rFonts w:asciiTheme="majorHAnsi" w:eastAsiaTheme="majorEastAsia" w:hAnsiTheme="majorHAnsi" w:cstheme="majorBidi"/>
          <w:b/>
          <w:i/>
          <w:color w:val="3D6027" w:themeColor="accent1" w:themeShade="BF"/>
          <w:sz w:val="28"/>
          <w:szCs w:val="28"/>
        </w:rPr>
      </w:pPr>
      <w:r>
        <w:br w:type="page"/>
      </w:r>
    </w:p>
    <w:p w14:paraId="1F1CA153" w14:textId="49944DFA" w:rsidR="00427CB6" w:rsidRDefault="00C42872" w:rsidP="00427CB6">
      <w:pPr>
        <w:pStyle w:val="Heading2"/>
      </w:pPr>
      <w:bookmarkStart w:id="25" w:name="_Toc71793763"/>
      <w:r w:rsidRPr="00BF0CDC">
        <w:t>LO</w:t>
      </w:r>
      <w:r w:rsidR="006F67ED">
        <w:t>5</w:t>
      </w:r>
      <w:r w:rsidRPr="00BF0CDC">
        <w:t>:</w:t>
      </w:r>
      <w:r>
        <w:t xml:space="preserve"> </w:t>
      </w:r>
      <w:r w:rsidRPr="00F54B48">
        <w:t>WSU faculty and staff from academic and co-curricular programs</w:t>
      </w:r>
      <w:r>
        <w:t xml:space="preserve"> </w:t>
      </w:r>
      <w:r w:rsidRPr="00084542">
        <w:t>select sustainable assessments that provide useful data for understanding whether their stakeholders are achieving their program’s learning outcomes.</w:t>
      </w:r>
      <w:bookmarkEnd w:id="25"/>
    </w:p>
    <w:p w14:paraId="096A181F" w14:textId="6A357028" w:rsidR="00C42872" w:rsidRPr="00427CB6" w:rsidRDefault="00C42872" w:rsidP="00427CB6">
      <w:pPr>
        <w:rPr>
          <w:b/>
        </w:rPr>
      </w:pPr>
      <w:r w:rsidRPr="00BF0CDC">
        <w:t>DATA SOURCES:</w:t>
      </w:r>
      <w:r>
        <w:t xml:space="preserve"> Rubric scores, </w:t>
      </w:r>
      <w:r w:rsidRPr="00231C26">
        <w:t>Participation data</w:t>
      </w:r>
      <w:r w:rsidR="003006F4">
        <w:t>, WSU Program Assessment Grants</w:t>
      </w:r>
    </w:p>
    <w:p w14:paraId="051106E1" w14:textId="77777777" w:rsidR="008D6CD6" w:rsidRDefault="008D6CD6" w:rsidP="00C42872">
      <w:pPr>
        <w:pStyle w:val="Heading4"/>
      </w:pPr>
    </w:p>
    <w:p w14:paraId="631551C3" w14:textId="6750FF2B" w:rsidR="00C42872" w:rsidRDefault="003A203D" w:rsidP="00C42872">
      <w:pPr>
        <w:pStyle w:val="Heading4"/>
      </w:pPr>
      <w:r>
        <w:t xml:space="preserve">Submission rate and </w:t>
      </w:r>
      <w:r w:rsidR="00C42872" w:rsidRPr="00BF0CDC">
        <w:t xml:space="preserve">Rubric scores: </w:t>
      </w:r>
      <w:r w:rsidR="00C42872">
        <w:t>Assessment method</w:t>
      </w:r>
      <w:r w:rsidR="00C42872" w:rsidRPr="00BF0CDC">
        <w:t xml:space="preserve"> section</w:t>
      </w:r>
      <w:r w:rsidR="00E669CA">
        <w:t xml:space="preserve"> (See Figure 4.)</w:t>
      </w:r>
    </w:p>
    <w:p w14:paraId="0058DBA8" w14:textId="037FDBEC" w:rsidR="007A5E6F" w:rsidRDefault="00420DEA" w:rsidP="00C42872">
      <w:pPr>
        <w:pStyle w:val="Heading4"/>
      </w:pPr>
      <w:r>
        <w:rPr>
          <w:noProof/>
        </w:rPr>
        <w:drawing>
          <wp:inline distT="0" distB="0" distL="0" distR="0" wp14:anchorId="5B249831" wp14:editId="58A1EFE5">
            <wp:extent cx="5127585" cy="2945130"/>
            <wp:effectExtent l="0" t="0" r="16510" b="762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97DA619" w14:textId="77777777" w:rsidR="00C42872" w:rsidRDefault="00C42872" w:rsidP="00C42872"/>
    <w:p w14:paraId="6459F382" w14:textId="3E3130F2" w:rsidR="00C42872" w:rsidRDefault="007334E8" w:rsidP="00C42872">
      <w:pPr>
        <w:pStyle w:val="Heading3"/>
      </w:pPr>
      <w:bookmarkStart w:id="26" w:name="_Toc71793764"/>
      <w:r>
        <w:t>SUMMARY OF</w:t>
      </w:r>
      <w:r w:rsidR="00C42872">
        <w:t xml:space="preserve"> RESULTS FOR L0</w:t>
      </w:r>
      <w:r w:rsidR="006F67ED">
        <w:t>5</w:t>
      </w:r>
      <w:r w:rsidR="00C42872">
        <w:t>:</w:t>
      </w:r>
      <w:bookmarkEnd w:id="26"/>
    </w:p>
    <w:p w14:paraId="51953FA9" w14:textId="2ACE3F7E" w:rsidR="003A203D" w:rsidRDefault="008B6736" w:rsidP="003A203D">
      <w:r>
        <w:t xml:space="preserve">The submission rate </w:t>
      </w:r>
      <w:r w:rsidR="00206D85">
        <w:t xml:space="preserve">for assessment methods </w:t>
      </w:r>
      <w:r>
        <w:t xml:space="preserve">remained above </w:t>
      </w:r>
      <w:r w:rsidR="00206D85">
        <w:t xml:space="preserve">the </w:t>
      </w:r>
      <w:r>
        <w:t>85%</w:t>
      </w:r>
      <w:r w:rsidR="00206D85">
        <w:t xml:space="preserve"> target</w:t>
      </w:r>
      <w:r>
        <w:t xml:space="preserve">, and the </w:t>
      </w:r>
      <w:r w:rsidR="00206D85">
        <w:t>rubric</w:t>
      </w:r>
      <w:r>
        <w:t xml:space="preserve"> score rose from 1.9 in AY18-19 to 2.4 in AY19-20.</w:t>
      </w:r>
    </w:p>
    <w:p w14:paraId="5FA23843" w14:textId="67E08EEC" w:rsidR="008B6736" w:rsidRPr="00862E44" w:rsidRDefault="008540F4" w:rsidP="008B6736">
      <w:pPr>
        <w:rPr>
          <w:b/>
        </w:rPr>
      </w:pPr>
      <w:r w:rsidRPr="00862E44">
        <w:rPr>
          <w:b/>
        </w:rPr>
        <w:t xml:space="preserve">Target levels in </w:t>
      </w:r>
      <w:r w:rsidR="008B6736">
        <w:rPr>
          <w:b/>
        </w:rPr>
        <w:t xml:space="preserve">both </w:t>
      </w:r>
      <w:r w:rsidRPr="00862E44">
        <w:rPr>
          <w:b/>
        </w:rPr>
        <w:t xml:space="preserve">quantity </w:t>
      </w:r>
      <w:r w:rsidR="0029575E">
        <w:rPr>
          <w:b/>
        </w:rPr>
        <w:t xml:space="preserve">and quality </w:t>
      </w:r>
      <w:r w:rsidRPr="00862E44">
        <w:rPr>
          <w:b/>
        </w:rPr>
        <w:t>were met for this outcome</w:t>
      </w:r>
      <w:r w:rsidR="002B2EE6">
        <w:rPr>
          <w:b/>
        </w:rPr>
        <w:t>.</w:t>
      </w:r>
    </w:p>
    <w:p w14:paraId="7BA0F1E6" w14:textId="77777777" w:rsidR="00427CB6" w:rsidRDefault="00427CB6">
      <w:pPr>
        <w:rPr>
          <w:rFonts w:asciiTheme="majorHAnsi" w:eastAsiaTheme="majorEastAsia" w:hAnsiTheme="majorHAnsi" w:cstheme="majorBidi"/>
          <w:b/>
          <w:i/>
          <w:color w:val="3D6027" w:themeColor="accent1" w:themeShade="BF"/>
          <w:sz w:val="28"/>
          <w:szCs w:val="28"/>
        </w:rPr>
      </w:pPr>
      <w:r>
        <w:lastRenderedPageBreak/>
        <w:br w:type="page"/>
      </w:r>
    </w:p>
    <w:p w14:paraId="3450CD24" w14:textId="656C024B" w:rsidR="00C42872" w:rsidRDefault="00C42872" w:rsidP="00C42872">
      <w:pPr>
        <w:pStyle w:val="Heading2"/>
      </w:pPr>
      <w:bookmarkStart w:id="27" w:name="_Toc71793765"/>
      <w:r w:rsidRPr="00BF0CDC">
        <w:t>LO</w:t>
      </w:r>
      <w:r w:rsidR="006F67ED">
        <w:t>6</w:t>
      </w:r>
      <w:r w:rsidRPr="00BF0CDC">
        <w:t>:</w:t>
      </w:r>
      <w:r>
        <w:t xml:space="preserve"> </w:t>
      </w:r>
      <w:r w:rsidRPr="00F54B48">
        <w:t>WSU faculty and staff from academic and co-curricular programs</w:t>
      </w:r>
      <w:r>
        <w:t xml:space="preserve"> </w:t>
      </w:r>
      <w:r w:rsidRPr="00084542">
        <w:t>use their assessment data to make logical decisions about what to retain or change in their program.</w:t>
      </w:r>
      <w:bookmarkEnd w:id="27"/>
    </w:p>
    <w:p w14:paraId="52F12E00" w14:textId="44CFD4B2" w:rsidR="00C42872" w:rsidRPr="00BF0CDC" w:rsidRDefault="00C42872" w:rsidP="00427CB6">
      <w:r w:rsidRPr="00BF0CDC">
        <w:t>DATA SOURCES:</w:t>
      </w:r>
      <w:r>
        <w:t xml:space="preserve"> Rubric scores, </w:t>
      </w:r>
      <w:r w:rsidRPr="0037608B">
        <w:t>Participation data</w:t>
      </w:r>
    </w:p>
    <w:p w14:paraId="1113D2D0" w14:textId="77777777" w:rsidR="001E2230" w:rsidRDefault="001E2230" w:rsidP="00C42872">
      <w:pPr>
        <w:pStyle w:val="Heading4"/>
      </w:pPr>
    </w:p>
    <w:p w14:paraId="189141E9" w14:textId="7DD404E9" w:rsidR="007A5E6F" w:rsidRDefault="007D6165" w:rsidP="00C42872">
      <w:pPr>
        <w:pStyle w:val="Heading4"/>
      </w:pPr>
      <w:r>
        <w:t xml:space="preserve">Submission rate and </w:t>
      </w:r>
      <w:r w:rsidR="00C42872" w:rsidRPr="00BF0CDC">
        <w:t xml:space="preserve">Rubric scores: </w:t>
      </w:r>
      <w:r w:rsidR="00C42872">
        <w:t xml:space="preserve">Results </w:t>
      </w:r>
      <w:r w:rsidR="00C42872" w:rsidRPr="00BF0CDC">
        <w:t>section</w:t>
      </w:r>
      <w:r w:rsidR="00E669CA">
        <w:t xml:space="preserve"> (See Figure 5.)</w:t>
      </w:r>
      <w:r w:rsidR="00420DEA">
        <w:rPr>
          <w:noProof/>
        </w:rPr>
        <w:drawing>
          <wp:inline distT="0" distB="0" distL="0" distR="0" wp14:anchorId="4D55BF1B" wp14:editId="549DA96A">
            <wp:extent cx="5023413" cy="2945130"/>
            <wp:effectExtent l="0" t="0" r="6350" b="762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DD62E6D" w14:textId="77777777" w:rsidR="000D37D7" w:rsidRDefault="000D37D7" w:rsidP="00C42872">
      <w:pPr>
        <w:pStyle w:val="Heading4"/>
      </w:pPr>
    </w:p>
    <w:p w14:paraId="1FD5AD3B" w14:textId="38BA4AD9" w:rsidR="00C42872" w:rsidRDefault="007D6165" w:rsidP="00C42872">
      <w:pPr>
        <w:pStyle w:val="Heading4"/>
      </w:pPr>
      <w:r>
        <w:t xml:space="preserve">Submission rate and </w:t>
      </w:r>
      <w:r w:rsidR="00C42872" w:rsidRPr="00BF0CDC">
        <w:t xml:space="preserve">Rubric scores: </w:t>
      </w:r>
      <w:r w:rsidR="00C42872">
        <w:t>Action plan</w:t>
      </w:r>
      <w:r w:rsidR="00C42872" w:rsidRPr="00BF0CDC">
        <w:t xml:space="preserve"> section</w:t>
      </w:r>
      <w:r w:rsidR="00C42872">
        <w:t xml:space="preserve"> </w:t>
      </w:r>
      <w:r w:rsidR="009A3D1F">
        <w:t>(See Figure 6.)</w:t>
      </w:r>
    </w:p>
    <w:p w14:paraId="6C8609E6" w14:textId="6BA0EFB8" w:rsidR="00420DEA" w:rsidRPr="00420DEA" w:rsidRDefault="00420DEA" w:rsidP="00420DEA">
      <w:r>
        <w:rPr>
          <w:noProof/>
        </w:rPr>
        <w:drawing>
          <wp:inline distT="0" distB="0" distL="0" distR="0" wp14:anchorId="18194382" wp14:editId="161586F1">
            <wp:extent cx="5022850" cy="2945130"/>
            <wp:effectExtent l="0" t="0" r="6350" b="762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A739ED6" w14:textId="77777777" w:rsidR="0095270A" w:rsidRDefault="0095270A">
      <w:pPr>
        <w:rPr>
          <w:rFonts w:asciiTheme="majorHAnsi" w:eastAsiaTheme="majorEastAsia" w:hAnsiTheme="majorHAnsi" w:cstheme="majorBidi"/>
          <w:color w:val="767171" w:themeColor="background2" w:themeShade="80"/>
          <w:sz w:val="26"/>
          <w:szCs w:val="26"/>
        </w:rPr>
      </w:pPr>
      <w:r>
        <w:br w:type="page"/>
      </w:r>
    </w:p>
    <w:p w14:paraId="31243B76" w14:textId="5E958DF3" w:rsidR="00C42872" w:rsidRPr="000B0DA8" w:rsidRDefault="007334E8" w:rsidP="00C42872">
      <w:pPr>
        <w:pStyle w:val="Heading3"/>
      </w:pPr>
      <w:bookmarkStart w:id="28" w:name="_Toc71793766"/>
      <w:r>
        <w:lastRenderedPageBreak/>
        <w:t>SUMMARY OF</w:t>
      </w:r>
      <w:r w:rsidR="00C42872" w:rsidRPr="000B0DA8">
        <w:t xml:space="preserve"> RESULTS FOR L0</w:t>
      </w:r>
      <w:r w:rsidR="006F67ED" w:rsidRPr="000B0DA8">
        <w:t>6</w:t>
      </w:r>
      <w:r w:rsidR="00C42872" w:rsidRPr="000B0DA8">
        <w:t>:</w:t>
      </w:r>
      <w:bookmarkEnd w:id="28"/>
    </w:p>
    <w:p w14:paraId="34A533A1" w14:textId="0BE37C60" w:rsidR="008B2BEB" w:rsidRDefault="008B2BEB" w:rsidP="008B2BEB">
      <w:r>
        <w:t xml:space="preserve">The submission rate for both Results and Action plans dropped from AY18-19 to AY19-20, but the </w:t>
      </w:r>
      <w:r w:rsidR="00206D85">
        <w:t>rubric</w:t>
      </w:r>
      <w:r>
        <w:t xml:space="preserve"> score either rose (Results: from 2.3 in AY18-19 to 2.4 in AY19-20) or held steady (Action plans: 2.3 in both years).</w:t>
      </w:r>
    </w:p>
    <w:p w14:paraId="62D5A0EF" w14:textId="7B18C219" w:rsidR="008B2BEB" w:rsidRPr="00862E44" w:rsidRDefault="008B2BEB" w:rsidP="008B2BEB">
      <w:pPr>
        <w:rPr>
          <w:b/>
        </w:rPr>
      </w:pPr>
      <w:r w:rsidRPr="00E27CC3">
        <w:rPr>
          <w:b/>
        </w:rPr>
        <w:t>T</w:t>
      </w:r>
      <w:r>
        <w:rPr>
          <w:b/>
        </w:rPr>
        <w:t>he t</w:t>
      </w:r>
      <w:r w:rsidRPr="00E27CC3">
        <w:rPr>
          <w:b/>
        </w:rPr>
        <w:t>arget le</w:t>
      </w:r>
      <w:r>
        <w:rPr>
          <w:b/>
        </w:rPr>
        <w:t>vel</w:t>
      </w:r>
      <w:r w:rsidRPr="00E27CC3">
        <w:rPr>
          <w:b/>
        </w:rPr>
        <w:t xml:space="preserve"> in quality but not quantity </w:t>
      </w:r>
      <w:r w:rsidR="002B2EE6">
        <w:rPr>
          <w:b/>
        </w:rPr>
        <w:t>was met for this outcome.</w:t>
      </w:r>
    </w:p>
    <w:p w14:paraId="0EC2A45F" w14:textId="77777777" w:rsidR="008B2BEB" w:rsidRPr="008B2BEB" w:rsidRDefault="008B2BEB" w:rsidP="008B2BEB">
      <w:pPr>
        <w:rPr>
          <w:b/>
        </w:rPr>
      </w:pPr>
    </w:p>
    <w:p w14:paraId="7BAEF6B4" w14:textId="281218EB" w:rsidR="00C42872" w:rsidRDefault="00C42872" w:rsidP="00C42872">
      <w:pPr>
        <w:pStyle w:val="Heading2"/>
      </w:pPr>
      <w:bookmarkStart w:id="29" w:name="_Toc71793767"/>
      <w:r w:rsidRPr="00BF0CDC">
        <w:t>LO</w:t>
      </w:r>
      <w:r w:rsidR="006F67ED">
        <w:t>7</w:t>
      </w:r>
      <w:r w:rsidRPr="00BF0CDC">
        <w:t>:</w:t>
      </w:r>
      <w:r>
        <w:t xml:space="preserve"> </w:t>
      </w:r>
      <w:r w:rsidRPr="00F54B48">
        <w:t>WSU faculty and staff from academic and co-curricular programs</w:t>
      </w:r>
      <w:r>
        <w:t xml:space="preserve"> </w:t>
      </w:r>
      <w:r w:rsidRPr="00084542">
        <w:t>carry out their data-driven decisions to improve their program.</w:t>
      </w:r>
      <w:bookmarkEnd w:id="29"/>
    </w:p>
    <w:p w14:paraId="023B642F" w14:textId="4AFF3A98" w:rsidR="00C42872" w:rsidRPr="00BF0CDC" w:rsidRDefault="00C42872" w:rsidP="00427CB6">
      <w:r w:rsidRPr="00BF0CDC">
        <w:t>DATA SOURCES:</w:t>
      </w:r>
      <w:r>
        <w:t xml:space="preserve"> Rubric scores</w:t>
      </w:r>
      <w:r w:rsidRPr="007A3C3C">
        <w:t>, Participation data</w:t>
      </w:r>
    </w:p>
    <w:p w14:paraId="3B7F1E3D" w14:textId="77777777" w:rsidR="00C42872" w:rsidRDefault="00C42872" w:rsidP="00C42872"/>
    <w:p w14:paraId="6C1D68CE" w14:textId="3755BEB2" w:rsidR="00C42872" w:rsidRDefault="00A8646B" w:rsidP="00C42872">
      <w:pPr>
        <w:pStyle w:val="Heading4"/>
      </w:pPr>
      <w:r>
        <w:t xml:space="preserve">Submission rates and </w:t>
      </w:r>
      <w:r w:rsidR="00C42872" w:rsidRPr="00BF0CDC">
        <w:t xml:space="preserve">Rubric scores: </w:t>
      </w:r>
      <w:r w:rsidR="00C42872">
        <w:t>Timeline for implementation</w:t>
      </w:r>
      <w:r w:rsidR="00C42872" w:rsidRPr="00BF0CDC">
        <w:t xml:space="preserve"> section</w:t>
      </w:r>
      <w:r w:rsidR="009F58D4">
        <w:t xml:space="preserve"> (NB: Data for AY15-16 were</w:t>
      </w:r>
      <w:r w:rsidR="00C42872">
        <w:t xml:space="preserve"> downloaded three months earlier than in AY14-15, which affected the number of Timeline sections submitted.)</w:t>
      </w:r>
      <w:r w:rsidR="009A3D1F">
        <w:t xml:space="preserve"> (See Figure 7.)</w:t>
      </w:r>
    </w:p>
    <w:p w14:paraId="0FD60B6E" w14:textId="5BBFDE5C" w:rsidR="007A5E6F" w:rsidRDefault="007A5E6F" w:rsidP="00C42872">
      <w:pPr>
        <w:pStyle w:val="Heading4"/>
      </w:pPr>
    </w:p>
    <w:p w14:paraId="5E98D705" w14:textId="37C8DDAF" w:rsidR="007A5E6F" w:rsidRDefault="00420DEA" w:rsidP="00C42872">
      <w:pPr>
        <w:pStyle w:val="Heading4"/>
      </w:pPr>
      <w:r>
        <w:rPr>
          <w:noProof/>
        </w:rPr>
        <w:drawing>
          <wp:inline distT="0" distB="0" distL="0" distR="0" wp14:anchorId="2FED61A9" wp14:editId="7BCF83EE">
            <wp:extent cx="5040775" cy="2945130"/>
            <wp:effectExtent l="0" t="0" r="7620" b="762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2674864" w14:textId="276DB4FE" w:rsidR="00C42872" w:rsidRPr="000B0DA8" w:rsidRDefault="007334E8" w:rsidP="00C42872">
      <w:pPr>
        <w:pStyle w:val="Heading3"/>
      </w:pPr>
      <w:bookmarkStart w:id="30" w:name="_Toc71793768"/>
      <w:r>
        <w:t>SUMMARY OF</w:t>
      </w:r>
      <w:r w:rsidR="00C42872" w:rsidRPr="000B0DA8">
        <w:t xml:space="preserve"> RESULTS FOR L0</w:t>
      </w:r>
      <w:r w:rsidR="006F67ED" w:rsidRPr="000B0DA8">
        <w:t>7</w:t>
      </w:r>
      <w:r w:rsidR="00C42872" w:rsidRPr="000B0DA8">
        <w:t>:</w:t>
      </w:r>
      <w:bookmarkEnd w:id="30"/>
    </w:p>
    <w:p w14:paraId="669EC991" w14:textId="088827FB" w:rsidR="008B2BEB" w:rsidRPr="003A203D" w:rsidRDefault="008B2BEB" w:rsidP="008B2BEB">
      <w:r>
        <w:t xml:space="preserve">The submission rate </w:t>
      </w:r>
      <w:r w:rsidR="00206D85">
        <w:t xml:space="preserve">for timelines </w:t>
      </w:r>
      <w:r>
        <w:t>dropped</w:t>
      </w:r>
      <w:r w:rsidR="00D01899">
        <w:t xml:space="preserve"> from AY18-19 to AY19-20</w:t>
      </w:r>
      <w:r>
        <w:t xml:space="preserve">, but the average </w:t>
      </w:r>
      <w:r w:rsidR="00206D85">
        <w:t>rubric</w:t>
      </w:r>
      <w:r>
        <w:t xml:space="preserve"> score remained steady at 2.5.</w:t>
      </w:r>
    </w:p>
    <w:p w14:paraId="74A7A14E" w14:textId="11A79371" w:rsidR="008B2BEB" w:rsidRPr="00862E44" w:rsidRDefault="008B2BEB" w:rsidP="008B2BEB">
      <w:pPr>
        <w:rPr>
          <w:b/>
        </w:rPr>
      </w:pPr>
      <w:r w:rsidRPr="00E27CC3">
        <w:rPr>
          <w:b/>
        </w:rPr>
        <w:t>T</w:t>
      </w:r>
      <w:r>
        <w:rPr>
          <w:b/>
        </w:rPr>
        <w:t>he t</w:t>
      </w:r>
      <w:r w:rsidRPr="00E27CC3">
        <w:rPr>
          <w:b/>
        </w:rPr>
        <w:t>arget le</w:t>
      </w:r>
      <w:r>
        <w:rPr>
          <w:b/>
        </w:rPr>
        <w:t>vel</w:t>
      </w:r>
      <w:r w:rsidRPr="00E27CC3">
        <w:rPr>
          <w:b/>
        </w:rPr>
        <w:t xml:space="preserve"> in quality but not quantity </w:t>
      </w:r>
      <w:r w:rsidR="00D01899">
        <w:rPr>
          <w:b/>
        </w:rPr>
        <w:t>was met for this outcome.</w:t>
      </w:r>
    </w:p>
    <w:p w14:paraId="00144C80" w14:textId="77777777" w:rsidR="00C42872" w:rsidRDefault="00C42872" w:rsidP="00C42872"/>
    <w:p w14:paraId="721EA725" w14:textId="06B32BDA" w:rsidR="00C42872" w:rsidRDefault="00C42872" w:rsidP="00C42872">
      <w:pPr>
        <w:pStyle w:val="Heading2"/>
        <w:rPr>
          <w:b w:val="0"/>
        </w:rPr>
      </w:pPr>
      <w:bookmarkStart w:id="31" w:name="_Toc71793769"/>
      <w:r w:rsidRPr="003B0B08">
        <w:lastRenderedPageBreak/>
        <w:t>LO</w:t>
      </w:r>
      <w:r w:rsidR="006F67ED" w:rsidRPr="003B0B08">
        <w:t>8</w:t>
      </w:r>
      <w:r w:rsidRPr="003B0B08">
        <w:t>: WSU faculty and staff from academic and co-curricular programs close the</w:t>
      </w:r>
      <w:r w:rsidRPr="00084542">
        <w:t xml:space="preserve"> loop</w:t>
      </w:r>
      <w:r w:rsidR="002A05BA">
        <w:t xml:space="preserve"> by re-assessing the impact of action plan implementation on student learning outcomes</w:t>
      </w:r>
      <w:r w:rsidRPr="00084542">
        <w:t>.</w:t>
      </w:r>
      <w:bookmarkEnd w:id="31"/>
    </w:p>
    <w:p w14:paraId="1F1D1B62" w14:textId="5FE1C3C3" w:rsidR="00F846AD" w:rsidRPr="008D6A02" w:rsidRDefault="00F846AD" w:rsidP="00F846AD">
      <w:r w:rsidRPr="008D6A02">
        <w:t xml:space="preserve">No data for this </w:t>
      </w:r>
      <w:r w:rsidR="009F58D4">
        <w:t xml:space="preserve">outcome were collected for </w:t>
      </w:r>
      <w:r w:rsidRPr="008D6A02">
        <w:t>2019</w:t>
      </w:r>
      <w:r w:rsidR="009F58D4">
        <w:t>-2020</w:t>
      </w:r>
      <w:r>
        <w:t>.</w:t>
      </w:r>
    </w:p>
    <w:p w14:paraId="53654356" w14:textId="77777777" w:rsidR="004F5A57" w:rsidRDefault="004F5A57" w:rsidP="00C42872"/>
    <w:p w14:paraId="6635A97F" w14:textId="19061187" w:rsidR="00C42872" w:rsidRDefault="00C42872" w:rsidP="00C42872">
      <w:pPr>
        <w:pStyle w:val="Heading2"/>
      </w:pPr>
      <w:bookmarkStart w:id="32" w:name="_Toc71793770"/>
      <w:r>
        <w:t>PG</w:t>
      </w:r>
      <w:r w:rsidR="006F67ED">
        <w:t>9</w:t>
      </w:r>
      <w:r>
        <w:t xml:space="preserve">: </w:t>
      </w:r>
      <w:r w:rsidRPr="00F54B48">
        <w:t>WSU faculty and staff from acad</w:t>
      </w:r>
      <w:r>
        <w:t>emic and co-curric</w:t>
      </w:r>
      <w:r w:rsidRPr="005073EF">
        <w:t xml:space="preserve">ular programs </w:t>
      </w:r>
      <w:r w:rsidRPr="00084542">
        <w:t>believe that program assessment efforts are valued.</w:t>
      </w:r>
      <w:bookmarkEnd w:id="32"/>
      <w:r w:rsidRPr="00084542">
        <w:t> </w:t>
      </w:r>
    </w:p>
    <w:p w14:paraId="3F9B3EA5" w14:textId="06EDC8FA" w:rsidR="009F58D4" w:rsidRPr="008D6A02" w:rsidRDefault="009F58D4" w:rsidP="009F58D4">
      <w:r w:rsidRPr="008D6A02">
        <w:t xml:space="preserve">No data for this </w:t>
      </w:r>
      <w:r w:rsidR="00B75341">
        <w:t>goal</w:t>
      </w:r>
      <w:r>
        <w:t xml:space="preserve"> were collected for </w:t>
      </w:r>
      <w:r w:rsidRPr="008D6A02">
        <w:t>2019</w:t>
      </w:r>
      <w:r>
        <w:t>-2020.</w:t>
      </w:r>
    </w:p>
    <w:p w14:paraId="2DCD3366" w14:textId="0ACCC158" w:rsidR="00C42872" w:rsidRDefault="00C42872" w:rsidP="00C42872"/>
    <w:p w14:paraId="215A5D55" w14:textId="2BEED5A2" w:rsidR="00C42872" w:rsidRPr="00BD10D2" w:rsidRDefault="00C42872" w:rsidP="00C42872">
      <w:pPr>
        <w:pStyle w:val="Heading2"/>
      </w:pPr>
      <w:bookmarkStart w:id="33" w:name="_Toc71793771"/>
      <w:r>
        <w:t>PG</w:t>
      </w:r>
      <w:r w:rsidR="006F67ED">
        <w:t>10</w:t>
      </w:r>
      <w:r>
        <w:t xml:space="preserve">: </w:t>
      </w:r>
      <w:r w:rsidRPr="00F54B48">
        <w:t>WSU faculty and staff from acad</w:t>
      </w:r>
      <w:r>
        <w:t>emic and co-curric</w:t>
      </w:r>
      <w:r w:rsidRPr="005073EF">
        <w:t xml:space="preserve">ular programs </w:t>
      </w:r>
      <w:r w:rsidRPr="00084542">
        <w:t>meet annual assessment plan documentation requirements.</w:t>
      </w:r>
      <w:bookmarkEnd w:id="33"/>
      <w:r w:rsidRPr="00084542">
        <w:t> </w:t>
      </w:r>
    </w:p>
    <w:p w14:paraId="084B736B" w14:textId="77777777" w:rsidR="00C42872" w:rsidRPr="00FC1F50" w:rsidRDefault="00C42872" w:rsidP="00427CB6">
      <w:r>
        <w:t xml:space="preserve">DATA SOURCE: </w:t>
      </w:r>
      <w:r w:rsidRPr="00FC1F50">
        <w:t>Participation data</w:t>
      </w:r>
    </w:p>
    <w:p w14:paraId="51977E67" w14:textId="77777777" w:rsidR="00C42872" w:rsidRPr="00FC1F50" w:rsidRDefault="00C42872" w:rsidP="00C42872">
      <w:pPr>
        <w:pStyle w:val="Heading4"/>
      </w:pPr>
    </w:p>
    <w:p w14:paraId="3BD9078A" w14:textId="49FB4867" w:rsidR="00C42872" w:rsidRPr="00FC1F50" w:rsidRDefault="00C42872" w:rsidP="00C42872">
      <w:pPr>
        <w:pStyle w:val="Heading4"/>
      </w:pPr>
      <w:r w:rsidRPr="00FC1F50">
        <w:t xml:space="preserve">Participation data: </w:t>
      </w:r>
      <w:r w:rsidR="00206D85">
        <w:t>A</w:t>
      </w:r>
      <w:r w:rsidRPr="00FC1F50">
        <w:t>ssessment plan completion report</w:t>
      </w:r>
    </w:p>
    <w:p w14:paraId="100315F9" w14:textId="0120D03C" w:rsidR="00C42872" w:rsidRPr="00FC1F50" w:rsidRDefault="00C42872" w:rsidP="00C42872">
      <w:pPr>
        <w:rPr>
          <w:shd w:val="clear" w:color="auto" w:fill="FFFFFF"/>
        </w:rPr>
      </w:pPr>
      <w:r w:rsidRPr="00FC1F50">
        <w:rPr>
          <w:shd w:val="clear" w:color="auto" w:fill="FFFFFF"/>
        </w:rPr>
        <w:t xml:space="preserve">Reports downloaded from </w:t>
      </w:r>
      <w:r w:rsidR="004555F1">
        <w:rPr>
          <w:shd w:val="clear" w:color="auto" w:fill="FFFFFF"/>
        </w:rPr>
        <w:t>Planning</w:t>
      </w:r>
      <w:r w:rsidRPr="00FC1F50">
        <w:rPr>
          <w:shd w:val="clear" w:color="auto" w:fill="FFFFFF"/>
        </w:rPr>
        <w:t xml:space="preserve"> provide evidence of the number of programs able to articulate their mission statements, learning outcomes, curriculum maps, assessment methods, action plans, </w:t>
      </w:r>
      <w:r w:rsidR="00335C97">
        <w:rPr>
          <w:shd w:val="clear" w:color="auto" w:fill="FFFFFF"/>
        </w:rPr>
        <w:t xml:space="preserve">and implementation timelines, </w:t>
      </w:r>
      <w:r w:rsidRPr="00FC1F50">
        <w:rPr>
          <w:shd w:val="clear" w:color="auto" w:fill="FFFFFF"/>
        </w:rPr>
        <w:t>although the</w:t>
      </w:r>
      <w:r w:rsidR="009248B4">
        <w:rPr>
          <w:shd w:val="clear" w:color="auto" w:fill="FFFFFF"/>
        </w:rPr>
        <w:t xml:space="preserve"> reports</w:t>
      </w:r>
      <w:r w:rsidRPr="00FC1F50">
        <w:rPr>
          <w:shd w:val="clear" w:color="auto" w:fill="FFFFFF"/>
        </w:rPr>
        <w:t xml:space="preserve"> cannot indicate the quality of these items. </w:t>
      </w:r>
      <w:r w:rsidR="00527E5D" w:rsidRPr="009A3D1F">
        <w:rPr>
          <w:shd w:val="clear" w:color="auto" w:fill="FFFFFF"/>
        </w:rPr>
        <w:t xml:space="preserve">Figure </w:t>
      </w:r>
      <w:r w:rsidR="009A3D1F">
        <w:rPr>
          <w:shd w:val="clear" w:color="auto" w:fill="FFFFFF"/>
        </w:rPr>
        <w:t>8</w:t>
      </w:r>
      <w:r w:rsidRPr="00FC1F50">
        <w:rPr>
          <w:shd w:val="clear" w:color="auto" w:fill="FFFFFF"/>
        </w:rPr>
        <w:t xml:space="preserve"> compares completion </w:t>
      </w:r>
      <w:r w:rsidR="00206D85">
        <w:rPr>
          <w:shd w:val="clear" w:color="auto" w:fill="FFFFFF"/>
        </w:rPr>
        <w:t xml:space="preserve">overall </w:t>
      </w:r>
      <w:r w:rsidRPr="00FC1F50">
        <w:rPr>
          <w:shd w:val="clear" w:color="auto" w:fill="FFFFFF"/>
        </w:rPr>
        <w:t>rates since 2013-2014, the first year that programs had access to Compliance Assist</w:t>
      </w:r>
      <w:r w:rsidR="004555F1">
        <w:rPr>
          <w:shd w:val="clear" w:color="auto" w:fill="FFFFFF"/>
        </w:rPr>
        <w:t>, the forerunner of Planning</w:t>
      </w:r>
      <w:r w:rsidRPr="00FC1F50">
        <w:rPr>
          <w:shd w:val="clear" w:color="auto" w:fill="FFFFFF"/>
        </w:rPr>
        <w:t>.</w:t>
      </w:r>
      <w:r w:rsidR="00206D85">
        <w:rPr>
          <w:shd w:val="clear" w:color="auto" w:fill="FFFFFF"/>
        </w:rPr>
        <w:t xml:space="preserve"> Figure 8 complements the information </w:t>
      </w:r>
      <w:r w:rsidR="00206D85">
        <w:rPr>
          <w:shd w:val="clear" w:color="auto" w:fill="FFFFFF"/>
        </w:rPr>
        <w:t>for learning outcomes 2 through 7</w:t>
      </w:r>
      <w:r w:rsidR="00206D85">
        <w:rPr>
          <w:shd w:val="clear" w:color="auto" w:fill="FFFFFF"/>
        </w:rPr>
        <w:t xml:space="preserve"> </w:t>
      </w:r>
      <w:r w:rsidR="00E0653E">
        <w:rPr>
          <w:shd w:val="clear" w:color="auto" w:fill="FFFFFF"/>
        </w:rPr>
        <w:t>above</w:t>
      </w:r>
      <w:r w:rsidR="00206D85">
        <w:rPr>
          <w:shd w:val="clear" w:color="auto" w:fill="FFFFFF"/>
        </w:rPr>
        <w:t>.</w:t>
      </w:r>
    </w:p>
    <w:p w14:paraId="616EA6F4" w14:textId="5BBCBBA5" w:rsidR="00C42872" w:rsidRDefault="00C42872" w:rsidP="00C42872">
      <w:pPr>
        <w:rPr>
          <w:shd w:val="clear" w:color="auto" w:fill="FFFFFF"/>
        </w:rPr>
      </w:pPr>
      <w:r>
        <w:rPr>
          <w:noProof/>
          <w:shd w:val="clear" w:color="auto" w:fill="FFFFFF"/>
        </w:rPr>
        <w:lastRenderedPageBreak/>
        <w:drawing>
          <wp:inline distT="0" distB="0" distL="0" distR="0" wp14:anchorId="471050A5" wp14:editId="4EDEF83F">
            <wp:extent cx="5324475" cy="2971800"/>
            <wp:effectExtent l="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D07D300" w14:textId="77777777" w:rsidR="00C42872" w:rsidRDefault="00C42872" w:rsidP="00C42872">
      <w:pPr>
        <w:rPr>
          <w:shd w:val="clear" w:color="auto" w:fill="FFFFFF"/>
        </w:rPr>
      </w:pPr>
    </w:p>
    <w:p w14:paraId="6036AA93" w14:textId="5EDF21D1" w:rsidR="00C42872" w:rsidRDefault="007334E8" w:rsidP="00C42872">
      <w:pPr>
        <w:pStyle w:val="Heading3"/>
      </w:pPr>
      <w:bookmarkStart w:id="34" w:name="_Toc71793772"/>
      <w:r>
        <w:t>SUMMARY OF</w:t>
      </w:r>
      <w:r w:rsidR="00C42872">
        <w:t xml:space="preserve"> RESULTS FOR PG</w:t>
      </w:r>
      <w:r w:rsidR="006F67ED">
        <w:t>10</w:t>
      </w:r>
      <w:r w:rsidR="00C42872">
        <w:t>:</w:t>
      </w:r>
      <w:bookmarkEnd w:id="34"/>
    </w:p>
    <w:p w14:paraId="0373EF2E" w14:textId="736A9929" w:rsidR="00733968" w:rsidRDefault="00C42872" w:rsidP="00733968">
      <w:pPr>
        <w:rPr>
          <w:rStyle w:val="Strong"/>
          <w:rFonts w:ascii="Times New Roman" w:hAnsi="Times New Roman" w:cs="Times New Roman"/>
          <w:b w:val="0"/>
          <w:bdr w:val="none" w:sz="0" w:space="0" w:color="auto" w:frame="1"/>
        </w:rPr>
      </w:pPr>
      <w:r w:rsidRPr="00FC1F50">
        <w:t>Completion rates increased each year</w:t>
      </w:r>
      <w:r w:rsidR="00FC1F50" w:rsidRPr="00FC1F50">
        <w:t xml:space="preserve"> through the Higher Learning Commission re-affirmation of accreditation process</w:t>
      </w:r>
      <w:r w:rsidRPr="00FC1F50">
        <w:t xml:space="preserve">, </w:t>
      </w:r>
      <w:r w:rsidR="00FC1F50" w:rsidRPr="00FC1F50">
        <w:t xml:space="preserve">but decreased </w:t>
      </w:r>
      <w:r w:rsidR="00191933">
        <w:t xml:space="preserve">in the </w:t>
      </w:r>
      <w:r w:rsidR="00322B6D">
        <w:t>two</w:t>
      </w:r>
      <w:r w:rsidR="00322B6D" w:rsidRPr="00FC1F50">
        <w:t xml:space="preserve"> </w:t>
      </w:r>
      <w:r w:rsidR="00191933">
        <w:t xml:space="preserve">subsequent </w:t>
      </w:r>
      <w:r w:rsidR="00FC1F50" w:rsidRPr="00FC1F50">
        <w:t>year</w:t>
      </w:r>
      <w:r w:rsidR="00322B6D">
        <w:t>s</w:t>
      </w:r>
      <w:r w:rsidR="00FC1F50" w:rsidRPr="00FC1F50">
        <w:t xml:space="preserve"> following a positive outcome to the </w:t>
      </w:r>
      <w:r w:rsidR="00FC1F50">
        <w:t>review</w:t>
      </w:r>
      <w:r w:rsidR="00FC1F50" w:rsidRPr="00FC1F50">
        <w:t>.</w:t>
      </w:r>
      <w:r>
        <w:t xml:space="preserve"> </w:t>
      </w:r>
      <w:r w:rsidR="004B282A">
        <w:t>That decrease may also be due to the earlier cut-off date for the report</w:t>
      </w:r>
      <w:r w:rsidR="00322B6D">
        <w:t>s</w:t>
      </w:r>
      <w:r w:rsidR="004B282A">
        <w:t>: The final report date for AY15-16 was in January 2017 in order to provide the most updated report possible to the HLC vs. in November 2017 for AY16-17</w:t>
      </w:r>
      <w:r w:rsidR="00191933">
        <w:t xml:space="preserve"> </w:t>
      </w:r>
      <w:r w:rsidR="008E0A16">
        <w:t>and in December 2018 for AY17-18</w:t>
      </w:r>
      <w:r w:rsidR="004B282A">
        <w:t>.</w:t>
      </w:r>
      <w:r w:rsidR="00733968" w:rsidRPr="00733968">
        <w:rPr>
          <w:rStyle w:val="Strong"/>
          <w:rFonts w:ascii="Times New Roman" w:hAnsi="Times New Roman" w:cs="Times New Roman"/>
          <w:b w:val="0"/>
          <w:bdr w:val="none" w:sz="0" w:space="0" w:color="auto" w:frame="1"/>
        </w:rPr>
        <w:t xml:space="preserve"> </w:t>
      </w:r>
    </w:p>
    <w:p w14:paraId="5B82A63D" w14:textId="1C793B36" w:rsidR="00335C97" w:rsidRPr="009C3338" w:rsidRDefault="00335C97" w:rsidP="00733968">
      <w:pPr>
        <w:rPr>
          <w:rStyle w:val="Strong"/>
          <w:rFonts w:cstheme="minorHAnsi"/>
          <w:b w:val="0"/>
          <w:bdr w:val="none" w:sz="0" w:space="0" w:color="auto" w:frame="1"/>
        </w:rPr>
      </w:pPr>
      <w:r w:rsidRPr="009C3338">
        <w:rPr>
          <w:rStyle w:val="Strong"/>
          <w:rFonts w:cstheme="minorHAnsi"/>
          <w:b w:val="0"/>
          <w:bdr w:val="none" w:sz="0" w:space="0" w:color="auto" w:frame="1"/>
        </w:rPr>
        <w:t xml:space="preserve">The completion rate for </w:t>
      </w:r>
      <w:r w:rsidR="00206D85">
        <w:rPr>
          <w:rStyle w:val="Strong"/>
          <w:rFonts w:cstheme="minorHAnsi"/>
          <w:b w:val="0"/>
          <w:bdr w:val="none" w:sz="0" w:space="0" w:color="auto" w:frame="1"/>
        </w:rPr>
        <w:t>AY19-20</w:t>
      </w:r>
      <w:r w:rsidRPr="009C3338">
        <w:rPr>
          <w:rStyle w:val="Strong"/>
          <w:rFonts w:cstheme="minorHAnsi"/>
          <w:b w:val="0"/>
          <w:bdr w:val="none" w:sz="0" w:space="0" w:color="auto" w:frame="1"/>
        </w:rPr>
        <w:t xml:space="preserve"> </w:t>
      </w:r>
      <w:r w:rsidR="009C3338">
        <w:rPr>
          <w:rStyle w:val="Strong"/>
          <w:rFonts w:cstheme="minorHAnsi"/>
          <w:b w:val="0"/>
          <w:bdr w:val="none" w:sz="0" w:space="0" w:color="auto" w:frame="1"/>
        </w:rPr>
        <w:t>dropped</w:t>
      </w:r>
      <w:r w:rsidRPr="009C3338">
        <w:rPr>
          <w:rStyle w:val="Strong"/>
          <w:rFonts w:cstheme="minorHAnsi"/>
          <w:b w:val="0"/>
          <w:bdr w:val="none" w:sz="0" w:space="0" w:color="auto" w:frame="1"/>
        </w:rPr>
        <w:t xml:space="preserve"> by </w:t>
      </w:r>
      <w:r w:rsidR="009C3338">
        <w:rPr>
          <w:rStyle w:val="Strong"/>
          <w:rFonts w:cstheme="minorHAnsi"/>
          <w:b w:val="0"/>
          <w:bdr w:val="none" w:sz="0" w:space="0" w:color="auto" w:frame="1"/>
        </w:rPr>
        <w:t>five</w:t>
      </w:r>
      <w:r w:rsidRPr="009C3338">
        <w:rPr>
          <w:rStyle w:val="Strong"/>
          <w:rFonts w:cstheme="minorHAnsi"/>
          <w:b w:val="0"/>
          <w:bdr w:val="none" w:sz="0" w:space="0" w:color="auto" w:frame="1"/>
        </w:rPr>
        <w:t xml:space="preserve"> percentage points</w:t>
      </w:r>
      <w:r w:rsidR="00864FEF" w:rsidRPr="009C3338">
        <w:rPr>
          <w:rStyle w:val="Strong"/>
          <w:rFonts w:cstheme="minorHAnsi"/>
          <w:b w:val="0"/>
          <w:bdr w:val="none" w:sz="0" w:space="0" w:color="auto" w:frame="1"/>
        </w:rPr>
        <w:t xml:space="preserve"> to 7</w:t>
      </w:r>
      <w:r w:rsidR="009C3338">
        <w:rPr>
          <w:rStyle w:val="Strong"/>
          <w:rFonts w:cstheme="minorHAnsi"/>
          <w:b w:val="0"/>
          <w:bdr w:val="none" w:sz="0" w:space="0" w:color="auto" w:frame="1"/>
        </w:rPr>
        <w:t>4</w:t>
      </w:r>
      <w:r w:rsidR="00864FEF" w:rsidRPr="009C3338">
        <w:rPr>
          <w:rStyle w:val="Strong"/>
          <w:rFonts w:cstheme="minorHAnsi"/>
          <w:b w:val="0"/>
          <w:bdr w:val="none" w:sz="0" w:space="0" w:color="auto" w:frame="1"/>
        </w:rPr>
        <w:t>%</w:t>
      </w:r>
      <w:r w:rsidRPr="009C3338">
        <w:rPr>
          <w:rStyle w:val="Strong"/>
          <w:rFonts w:cstheme="minorHAnsi"/>
          <w:b w:val="0"/>
          <w:bdr w:val="none" w:sz="0" w:space="0" w:color="auto" w:frame="1"/>
        </w:rPr>
        <w:t xml:space="preserve">, </w:t>
      </w:r>
      <w:r w:rsidR="009C3338">
        <w:rPr>
          <w:rStyle w:val="Strong"/>
          <w:rFonts w:cstheme="minorHAnsi"/>
          <w:b w:val="0"/>
          <w:bdr w:val="none" w:sz="0" w:space="0" w:color="auto" w:frame="1"/>
        </w:rPr>
        <w:t>which did not meet</w:t>
      </w:r>
      <w:r w:rsidRPr="009C3338">
        <w:rPr>
          <w:rStyle w:val="Strong"/>
          <w:rFonts w:cstheme="minorHAnsi"/>
          <w:b w:val="0"/>
          <w:bdr w:val="none" w:sz="0" w:space="0" w:color="auto" w:frame="1"/>
        </w:rPr>
        <w:t xml:space="preserve"> the target of </w:t>
      </w:r>
      <w:r w:rsidR="00354E4A">
        <w:rPr>
          <w:rStyle w:val="Strong"/>
          <w:rFonts w:cstheme="minorHAnsi"/>
          <w:b w:val="0"/>
          <w:bdr w:val="none" w:sz="0" w:space="0" w:color="auto" w:frame="1"/>
        </w:rPr>
        <w:t>79</w:t>
      </w:r>
      <w:r w:rsidRPr="009C3338">
        <w:rPr>
          <w:rStyle w:val="Strong"/>
          <w:rFonts w:cstheme="minorHAnsi"/>
          <w:b w:val="0"/>
          <w:bdr w:val="none" w:sz="0" w:space="0" w:color="auto" w:frame="1"/>
        </w:rPr>
        <w:t>%.</w:t>
      </w:r>
    </w:p>
    <w:p w14:paraId="0A82C042" w14:textId="10A7F571" w:rsidR="00C51089" w:rsidRPr="00826C69" w:rsidRDefault="00C51089" w:rsidP="00C51089">
      <w:pPr>
        <w:rPr>
          <w:b/>
        </w:rPr>
      </w:pPr>
      <w:r w:rsidRPr="00826C69">
        <w:rPr>
          <w:b/>
        </w:rPr>
        <w:t>T</w:t>
      </w:r>
      <w:r>
        <w:rPr>
          <w:b/>
        </w:rPr>
        <w:t>he target level</w:t>
      </w:r>
      <w:r w:rsidRPr="00826C69">
        <w:rPr>
          <w:b/>
        </w:rPr>
        <w:t xml:space="preserve"> </w:t>
      </w:r>
      <w:r>
        <w:rPr>
          <w:b/>
        </w:rPr>
        <w:t xml:space="preserve">was </w:t>
      </w:r>
      <w:r w:rsidR="009C3338">
        <w:rPr>
          <w:b/>
        </w:rPr>
        <w:t xml:space="preserve">not </w:t>
      </w:r>
      <w:r>
        <w:rPr>
          <w:b/>
        </w:rPr>
        <w:t>met</w:t>
      </w:r>
      <w:r w:rsidRPr="00826C69">
        <w:rPr>
          <w:b/>
        </w:rPr>
        <w:t xml:space="preserve"> </w:t>
      </w:r>
      <w:r>
        <w:rPr>
          <w:b/>
        </w:rPr>
        <w:t xml:space="preserve">for </w:t>
      </w:r>
      <w:r w:rsidRPr="00826C69">
        <w:rPr>
          <w:b/>
        </w:rPr>
        <w:t>this outcome.</w:t>
      </w:r>
    </w:p>
    <w:p w14:paraId="2C3AA1BF" w14:textId="138D41AC" w:rsidR="00C42872" w:rsidRPr="004B48A9" w:rsidRDefault="00C42872" w:rsidP="00C42872">
      <w:pPr>
        <w:rPr>
          <w:b/>
        </w:rPr>
      </w:pPr>
    </w:p>
    <w:p w14:paraId="3E2538BE" w14:textId="35C17534" w:rsidR="00C42872" w:rsidRDefault="00C42872" w:rsidP="00C42872">
      <w:pPr>
        <w:pStyle w:val="Heading2"/>
        <w:rPr>
          <w:b w:val="0"/>
        </w:rPr>
      </w:pPr>
      <w:bookmarkStart w:id="35" w:name="_Toc71793773"/>
      <w:r>
        <w:t>PG1</w:t>
      </w:r>
      <w:r w:rsidR="006F67ED">
        <w:t>1</w:t>
      </w:r>
      <w:r>
        <w:t xml:space="preserve">: </w:t>
      </w:r>
      <w:r w:rsidRPr="00F54B48">
        <w:t>WSU faculty and staff from acad</w:t>
      </w:r>
      <w:r>
        <w:t>emic and co-curric</w:t>
      </w:r>
      <w:r w:rsidRPr="005073EF">
        <w:t xml:space="preserve">ular programs </w:t>
      </w:r>
      <w:r w:rsidRPr="00084542">
        <w:t>expand the number of individuals</w:t>
      </w:r>
      <w:r>
        <w:t xml:space="preserve"> engaging in program assessment</w:t>
      </w:r>
      <w:r w:rsidRPr="00084542">
        <w:t>.</w:t>
      </w:r>
      <w:bookmarkEnd w:id="35"/>
      <w:r w:rsidRPr="00084542">
        <w:t> </w:t>
      </w:r>
    </w:p>
    <w:p w14:paraId="2610B2F0" w14:textId="37BD1C40" w:rsidR="00C42872" w:rsidRDefault="00610D87" w:rsidP="00427CB6">
      <w:r w:rsidRPr="006E5C28">
        <w:t>DATA SOURCE</w:t>
      </w:r>
      <w:r w:rsidR="00C42872" w:rsidRPr="006E5C28">
        <w:t>: Participation data</w:t>
      </w:r>
    </w:p>
    <w:p w14:paraId="69AD6346" w14:textId="77777777" w:rsidR="00C42872" w:rsidRDefault="00C42872" w:rsidP="00C42872">
      <w:pPr>
        <w:pStyle w:val="Heading4"/>
      </w:pPr>
    </w:p>
    <w:p w14:paraId="42E63108" w14:textId="1977F929" w:rsidR="00C42872" w:rsidRDefault="00C42872" w:rsidP="00C42872">
      <w:pPr>
        <w:pStyle w:val="NormalWeb"/>
        <w:shd w:val="clear" w:color="auto" w:fill="FFFFFF"/>
        <w:spacing w:before="0" w:beforeAutospacing="0" w:after="0" w:afterAutospacing="0" w:line="267" w:lineRule="atLeast"/>
        <w:textAlignment w:val="baseline"/>
        <w:rPr>
          <w:rFonts w:cs="Times New Roman"/>
          <w:szCs w:val="24"/>
        </w:rPr>
      </w:pPr>
      <w:r w:rsidRPr="00A4183F">
        <w:rPr>
          <w:rFonts w:cs="Times New Roman"/>
          <w:szCs w:val="24"/>
        </w:rPr>
        <w:t>For the period of 9/1/</w:t>
      </w:r>
      <w:r w:rsidR="006B3310" w:rsidRPr="00A4183F">
        <w:rPr>
          <w:rFonts w:cs="Times New Roman"/>
          <w:szCs w:val="24"/>
        </w:rPr>
        <w:t>201</w:t>
      </w:r>
      <w:r w:rsidR="00E209F6">
        <w:rPr>
          <w:rFonts w:cs="Times New Roman"/>
          <w:szCs w:val="24"/>
        </w:rPr>
        <w:t>9</w:t>
      </w:r>
      <w:r w:rsidR="006B3310" w:rsidRPr="00A4183F">
        <w:rPr>
          <w:rFonts w:cs="Times New Roman"/>
          <w:szCs w:val="24"/>
        </w:rPr>
        <w:t xml:space="preserve"> </w:t>
      </w:r>
      <w:r w:rsidRPr="00A4183F">
        <w:rPr>
          <w:rFonts w:cs="Times New Roman"/>
          <w:szCs w:val="24"/>
        </w:rPr>
        <w:t>through 8/31/</w:t>
      </w:r>
      <w:r w:rsidR="00E209F6">
        <w:rPr>
          <w:rFonts w:cs="Times New Roman"/>
          <w:szCs w:val="24"/>
        </w:rPr>
        <w:t>2020</w:t>
      </w:r>
      <w:r w:rsidRPr="00A4183F">
        <w:rPr>
          <w:rFonts w:cs="Times New Roman"/>
          <w:szCs w:val="24"/>
        </w:rPr>
        <w:t xml:space="preserve">, participation in assessment is evidenced </w:t>
      </w:r>
      <w:r w:rsidR="00887FF1" w:rsidRPr="00A4183F">
        <w:rPr>
          <w:rFonts w:cs="Times New Roman"/>
          <w:szCs w:val="24"/>
        </w:rPr>
        <w:t>through a</w:t>
      </w:r>
      <w:r w:rsidR="00887FF1">
        <w:rPr>
          <w:rFonts w:cs="Times New Roman"/>
          <w:szCs w:val="24"/>
        </w:rPr>
        <w:t xml:space="preserve"> variety of </w:t>
      </w:r>
      <w:r w:rsidR="00733968">
        <w:rPr>
          <w:rFonts w:cs="Times New Roman"/>
          <w:szCs w:val="24"/>
        </w:rPr>
        <w:t>counts</w:t>
      </w:r>
      <w:r w:rsidR="00887FF1">
        <w:rPr>
          <w:rFonts w:cs="Times New Roman"/>
          <w:szCs w:val="24"/>
        </w:rPr>
        <w:t>, inc</w:t>
      </w:r>
      <w:r w:rsidR="00733968">
        <w:rPr>
          <w:rFonts w:cs="Times New Roman"/>
          <w:szCs w:val="24"/>
        </w:rPr>
        <w:t xml:space="preserve">luding the number of individuals participating in </w:t>
      </w:r>
      <w:r w:rsidR="00206D85">
        <w:rPr>
          <w:rFonts w:cs="Times New Roman"/>
          <w:szCs w:val="24"/>
        </w:rPr>
        <w:t xml:space="preserve">(1) </w:t>
      </w:r>
      <w:r w:rsidR="00733968">
        <w:rPr>
          <w:rFonts w:cs="Times New Roman"/>
          <w:szCs w:val="24"/>
        </w:rPr>
        <w:t>assessment events</w:t>
      </w:r>
      <w:r w:rsidR="00206D85">
        <w:rPr>
          <w:rFonts w:cs="Times New Roman"/>
          <w:szCs w:val="24"/>
        </w:rPr>
        <w:t xml:space="preserve">, </w:t>
      </w:r>
      <w:r w:rsidR="00733968">
        <w:rPr>
          <w:rFonts w:cs="Times New Roman"/>
          <w:szCs w:val="24"/>
        </w:rPr>
        <w:t>scholarship, the WSU Program Assessment Grant program</w:t>
      </w:r>
      <w:r w:rsidR="00206D85">
        <w:rPr>
          <w:rFonts w:cs="Times New Roman"/>
          <w:szCs w:val="24"/>
        </w:rPr>
        <w:t>, and unit-level</w:t>
      </w:r>
      <w:r w:rsidR="00733968">
        <w:rPr>
          <w:rFonts w:cs="Times New Roman"/>
          <w:szCs w:val="24"/>
        </w:rPr>
        <w:t xml:space="preserve"> assessment roles; and</w:t>
      </w:r>
      <w:r w:rsidR="00206D85">
        <w:rPr>
          <w:rFonts w:cs="Times New Roman"/>
          <w:szCs w:val="24"/>
        </w:rPr>
        <w:t xml:space="preserve"> (2)</w:t>
      </w:r>
      <w:r w:rsidR="00733968">
        <w:rPr>
          <w:rFonts w:cs="Times New Roman"/>
          <w:szCs w:val="24"/>
        </w:rPr>
        <w:t xml:space="preserve"> </w:t>
      </w:r>
      <w:r w:rsidR="00206D85">
        <w:rPr>
          <w:rFonts w:cs="Times New Roman"/>
          <w:szCs w:val="24"/>
        </w:rPr>
        <w:t>use of</w:t>
      </w:r>
      <w:r w:rsidR="00887FF1">
        <w:rPr>
          <w:rFonts w:cs="Times New Roman"/>
          <w:szCs w:val="24"/>
        </w:rPr>
        <w:t xml:space="preserve"> </w:t>
      </w:r>
      <w:r w:rsidR="00733968">
        <w:rPr>
          <w:rFonts w:cs="Times New Roman"/>
          <w:szCs w:val="24"/>
        </w:rPr>
        <w:t>the</w:t>
      </w:r>
      <w:r w:rsidR="00887FF1">
        <w:rPr>
          <w:rFonts w:cs="Times New Roman"/>
          <w:szCs w:val="24"/>
        </w:rPr>
        <w:t xml:space="preserve"> WSU Assessment website</w:t>
      </w:r>
      <w:r w:rsidR="00E209F6">
        <w:rPr>
          <w:rFonts w:cs="Times New Roman"/>
          <w:szCs w:val="24"/>
        </w:rPr>
        <w:t>.</w:t>
      </w:r>
      <w:r w:rsidR="00ED0F2B">
        <w:rPr>
          <w:rFonts w:cs="Times New Roman"/>
          <w:szCs w:val="24"/>
        </w:rPr>
        <w:t xml:space="preserve"> </w:t>
      </w:r>
      <w:r w:rsidR="00772CA1">
        <w:rPr>
          <w:rFonts w:cs="Times New Roman"/>
          <w:szCs w:val="24"/>
        </w:rPr>
        <w:t>Figure 9 introduces the section with a historical overview of participation. A</w:t>
      </w:r>
      <w:r w:rsidR="00ED0F2B">
        <w:rPr>
          <w:rFonts w:cs="Times New Roman"/>
          <w:szCs w:val="24"/>
        </w:rPr>
        <w:t xml:space="preserve">dditional details </w:t>
      </w:r>
      <w:r w:rsidR="00CB349A">
        <w:rPr>
          <w:rFonts w:cs="Times New Roman"/>
          <w:szCs w:val="24"/>
        </w:rPr>
        <w:t xml:space="preserve">about specific types of participation and website use </w:t>
      </w:r>
      <w:r w:rsidR="00ED0F2B">
        <w:rPr>
          <w:rFonts w:cs="Times New Roman"/>
          <w:szCs w:val="24"/>
        </w:rPr>
        <w:t>follow.</w:t>
      </w:r>
    </w:p>
    <w:p w14:paraId="5971FA19" w14:textId="31418AF4" w:rsidR="00ED0F2B" w:rsidRDefault="00ED0F2B" w:rsidP="00C42872">
      <w:pPr>
        <w:pStyle w:val="NormalWeb"/>
        <w:shd w:val="clear" w:color="auto" w:fill="FFFFFF"/>
        <w:spacing w:before="0" w:beforeAutospacing="0" w:after="0" w:afterAutospacing="0" w:line="267" w:lineRule="atLeast"/>
        <w:textAlignment w:val="baseline"/>
        <w:rPr>
          <w:rFonts w:cs="Times New Roman"/>
          <w:szCs w:val="24"/>
        </w:rPr>
      </w:pPr>
    </w:p>
    <w:p w14:paraId="09AA771E" w14:textId="0FE9B260" w:rsidR="00765FDF" w:rsidRPr="004215F9" w:rsidRDefault="00765FDF" w:rsidP="00765FDF">
      <w:pPr>
        <w:pStyle w:val="Heading4"/>
        <w:rPr>
          <w:rStyle w:val="Strong"/>
          <w:rFonts w:cs="Times New Roman"/>
          <w:b/>
          <w:bdr w:val="none" w:sz="0" w:space="0" w:color="auto" w:frame="1"/>
        </w:rPr>
      </w:pPr>
      <w:r>
        <w:rPr>
          <w:rStyle w:val="Strong"/>
          <w:rFonts w:cs="Times New Roman"/>
          <w:b/>
          <w:bdr w:val="none" w:sz="0" w:space="0" w:color="auto" w:frame="1"/>
        </w:rPr>
        <w:lastRenderedPageBreak/>
        <w:t>Historical overview</w:t>
      </w:r>
    </w:p>
    <w:p w14:paraId="6BA86FD8" w14:textId="32C1EA33" w:rsidR="00765FDF" w:rsidRPr="00270E4B" w:rsidRDefault="00765FDF" w:rsidP="00765FDF">
      <w:pPr>
        <w:pStyle w:val="NormalWeb"/>
        <w:spacing w:before="0" w:beforeAutospacing="0" w:after="0" w:afterAutospacing="0" w:line="267" w:lineRule="atLeast"/>
        <w:textAlignment w:val="baseline"/>
        <w:rPr>
          <w:rStyle w:val="Strong"/>
          <w:rFonts w:cs="Times New Roman"/>
          <w:b w:val="0"/>
          <w:szCs w:val="24"/>
          <w:bdr w:val="none" w:sz="0" w:space="0" w:color="auto" w:frame="1"/>
        </w:rPr>
      </w:pPr>
      <w:r>
        <w:rPr>
          <w:rStyle w:val="Strong"/>
          <w:rFonts w:cs="Times New Roman"/>
          <w:b w:val="0"/>
          <w:szCs w:val="24"/>
          <w:bdr w:val="none" w:sz="0" w:space="0" w:color="auto" w:frame="1"/>
        </w:rPr>
        <w:t>Figure 9 provides a historical view of participation in assessment. Note that 2017-2018 included a one-time increase due to a special four-day event, Assessment Week. The 2019-2020 year is also unique in the introduction of extensive General Education assessment training plus adjustments for the Covid-19 pandemic.</w:t>
      </w:r>
    </w:p>
    <w:p w14:paraId="37D7A948" w14:textId="73BD5729" w:rsidR="00765FDF" w:rsidRDefault="00765FDF" w:rsidP="00765FDF">
      <w:pPr>
        <w:pStyle w:val="NormalWeb"/>
        <w:shd w:val="clear" w:color="auto" w:fill="FFFFFF"/>
        <w:spacing w:before="0" w:beforeAutospacing="0" w:after="0" w:afterAutospacing="0" w:line="267" w:lineRule="atLeast"/>
        <w:textAlignment w:val="baseline"/>
        <w:rPr>
          <w:rStyle w:val="Strong"/>
          <w:rFonts w:cs="Times New Roman"/>
          <w:b w:val="0"/>
          <w:szCs w:val="24"/>
          <w:bdr w:val="none" w:sz="0" w:space="0" w:color="auto" w:frame="1"/>
        </w:rPr>
      </w:pPr>
      <w:r>
        <w:rPr>
          <w:noProof/>
        </w:rPr>
        <w:drawing>
          <wp:inline distT="0" distB="0" distL="0" distR="0" wp14:anchorId="6785F3B7" wp14:editId="54A7255D">
            <wp:extent cx="5005705" cy="2737412"/>
            <wp:effectExtent l="0" t="0" r="4445" b="63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1C5A9EB" w14:textId="604B4A94" w:rsidR="00772CA1" w:rsidRDefault="00772CA1" w:rsidP="00765FDF">
      <w:pPr>
        <w:pStyle w:val="NormalWeb"/>
        <w:shd w:val="clear" w:color="auto" w:fill="FFFFFF"/>
        <w:spacing w:before="0" w:beforeAutospacing="0" w:after="0" w:afterAutospacing="0" w:line="267" w:lineRule="atLeast"/>
        <w:textAlignment w:val="baseline"/>
        <w:rPr>
          <w:rStyle w:val="Strong"/>
          <w:rFonts w:cs="Times New Roman"/>
          <w:b w:val="0"/>
          <w:szCs w:val="24"/>
          <w:bdr w:val="none" w:sz="0" w:space="0" w:color="auto" w:frame="1"/>
        </w:rPr>
      </w:pPr>
    </w:p>
    <w:p w14:paraId="43790A80" w14:textId="423D08FC" w:rsidR="00772CA1" w:rsidRDefault="00772CA1" w:rsidP="00765FDF">
      <w:pPr>
        <w:pStyle w:val="NormalWeb"/>
        <w:shd w:val="clear" w:color="auto" w:fill="FFFFFF"/>
        <w:spacing w:before="0" w:beforeAutospacing="0" w:after="0" w:afterAutospacing="0" w:line="267" w:lineRule="atLeast"/>
        <w:textAlignment w:val="baseline"/>
        <w:rPr>
          <w:rStyle w:val="Strong"/>
          <w:rFonts w:cs="Times New Roman"/>
          <w:b w:val="0"/>
          <w:szCs w:val="24"/>
          <w:bdr w:val="none" w:sz="0" w:space="0" w:color="auto" w:frame="1"/>
        </w:rPr>
      </w:pPr>
      <w:r>
        <w:rPr>
          <w:rStyle w:val="Strong"/>
          <w:rFonts w:cs="Times New Roman"/>
          <w:b w:val="0"/>
          <w:szCs w:val="24"/>
          <w:bdr w:val="none" w:sz="0" w:space="0" w:color="auto" w:frame="1"/>
        </w:rPr>
        <w:t xml:space="preserve">Table </w:t>
      </w:r>
      <w:r w:rsidR="00FC59B8">
        <w:rPr>
          <w:rStyle w:val="Strong"/>
          <w:rFonts w:cs="Times New Roman"/>
          <w:b w:val="0"/>
          <w:szCs w:val="24"/>
          <w:bdr w:val="none" w:sz="0" w:space="0" w:color="auto" w:frame="1"/>
        </w:rPr>
        <w:t>2</w:t>
      </w:r>
      <w:r>
        <w:rPr>
          <w:rStyle w:val="Strong"/>
          <w:rFonts w:cs="Times New Roman"/>
          <w:b w:val="0"/>
          <w:szCs w:val="24"/>
          <w:bdr w:val="none" w:sz="0" w:space="0" w:color="auto" w:frame="1"/>
        </w:rPr>
        <w:t xml:space="preserve"> provides details regarding the types of participation represented in Figure 9.</w:t>
      </w:r>
    </w:p>
    <w:p w14:paraId="056EF364" w14:textId="77777777" w:rsidR="00ED0F2B" w:rsidRDefault="00ED0F2B" w:rsidP="00C42872">
      <w:pPr>
        <w:pStyle w:val="NormalWeb"/>
        <w:shd w:val="clear" w:color="auto" w:fill="FFFFFF"/>
        <w:spacing w:before="0" w:beforeAutospacing="0" w:after="0" w:afterAutospacing="0" w:line="267" w:lineRule="atLeast"/>
        <w:textAlignment w:val="baseline"/>
        <w:rPr>
          <w:rFonts w:cs="Times New Roman"/>
          <w:szCs w:val="24"/>
        </w:rPr>
      </w:pPr>
    </w:p>
    <w:p w14:paraId="30A444A8" w14:textId="3A95703A" w:rsidR="00EF778B" w:rsidRPr="0079075C" w:rsidRDefault="00EF778B" w:rsidP="00EF778B">
      <w:pPr>
        <w:pStyle w:val="Heading4"/>
        <w:rPr>
          <w:color w:val="3D6027" w:themeColor="accent1" w:themeShade="BF"/>
          <w:sz w:val="22"/>
          <w:szCs w:val="22"/>
        </w:rPr>
      </w:pPr>
      <w:r w:rsidRPr="0079075C">
        <w:rPr>
          <w:color w:val="3D6027" w:themeColor="accent1" w:themeShade="BF"/>
          <w:sz w:val="22"/>
          <w:szCs w:val="22"/>
        </w:rPr>
        <w:t xml:space="preserve">Table </w:t>
      </w:r>
      <w:r w:rsidR="00FC59B8">
        <w:rPr>
          <w:color w:val="3D6027" w:themeColor="accent1" w:themeShade="BF"/>
          <w:sz w:val="22"/>
          <w:szCs w:val="22"/>
        </w:rPr>
        <w:t>2</w:t>
      </w:r>
      <w:r w:rsidRPr="0079075C">
        <w:rPr>
          <w:color w:val="3D6027" w:themeColor="accent1" w:themeShade="BF"/>
          <w:sz w:val="22"/>
          <w:szCs w:val="22"/>
        </w:rPr>
        <w:t xml:space="preserve">. </w:t>
      </w:r>
      <w:r>
        <w:rPr>
          <w:color w:val="3D6027" w:themeColor="accent1" w:themeShade="BF"/>
          <w:sz w:val="22"/>
          <w:szCs w:val="22"/>
        </w:rPr>
        <w:t>Types of Participation</w:t>
      </w:r>
    </w:p>
    <w:tbl>
      <w:tblPr>
        <w:tblW w:w="9260" w:type="dxa"/>
        <w:tblBorders>
          <w:top w:val="single" w:sz="4" w:space="0" w:color="auto"/>
          <w:bottom w:val="single" w:sz="4" w:space="0" w:color="auto"/>
          <w:insideH w:val="single" w:sz="4" w:space="0" w:color="auto"/>
        </w:tblBorders>
        <w:tblLook w:val="04A0" w:firstRow="1" w:lastRow="0" w:firstColumn="1" w:lastColumn="0" w:noHBand="0" w:noVBand="1"/>
      </w:tblPr>
      <w:tblGrid>
        <w:gridCol w:w="5035"/>
        <w:gridCol w:w="1620"/>
        <w:gridCol w:w="1710"/>
        <w:gridCol w:w="895"/>
      </w:tblGrid>
      <w:tr w:rsidR="00ED0F2B" w:rsidRPr="00ED0F2B" w14:paraId="7903BB4C" w14:textId="77777777" w:rsidTr="00EF42BD">
        <w:trPr>
          <w:trHeight w:val="590"/>
        </w:trPr>
        <w:tc>
          <w:tcPr>
            <w:tcW w:w="5035" w:type="dxa"/>
            <w:shd w:val="clear" w:color="auto" w:fill="auto"/>
            <w:vAlign w:val="center"/>
            <w:hideMark/>
          </w:tcPr>
          <w:p w14:paraId="3DD9DD0A" w14:textId="0D62D99D" w:rsidR="00ED0F2B" w:rsidRPr="00ED0F2B" w:rsidRDefault="0092549D" w:rsidP="00ED0F2B">
            <w:pPr>
              <w:spacing w:after="0" w:line="240" w:lineRule="auto"/>
              <w:rPr>
                <w:rFonts w:ascii="Calibri Light" w:eastAsia="Times New Roman" w:hAnsi="Calibri Light" w:cs="Calibri Light"/>
                <w:b/>
                <w:bCs/>
                <w:color w:val="000000"/>
                <w:szCs w:val="22"/>
              </w:rPr>
            </w:pPr>
            <w:r>
              <w:rPr>
                <w:rFonts w:ascii="Calibri Light" w:eastAsia="Times New Roman" w:hAnsi="Calibri Light" w:cs="Calibri Light"/>
                <w:b/>
                <w:bCs/>
                <w:color w:val="000000"/>
                <w:szCs w:val="22"/>
              </w:rPr>
              <w:t>Participation measures</w:t>
            </w:r>
          </w:p>
        </w:tc>
        <w:tc>
          <w:tcPr>
            <w:tcW w:w="1620" w:type="dxa"/>
            <w:shd w:val="clear" w:color="auto" w:fill="auto"/>
            <w:noWrap/>
            <w:vAlign w:val="center"/>
            <w:hideMark/>
          </w:tcPr>
          <w:p w14:paraId="6A01A0BF" w14:textId="72FA7B13" w:rsidR="00ED0F2B" w:rsidRPr="00ED0F2B" w:rsidRDefault="00ED0F2B" w:rsidP="00563192">
            <w:pPr>
              <w:spacing w:after="0" w:line="240" w:lineRule="auto"/>
              <w:jc w:val="center"/>
              <w:rPr>
                <w:rFonts w:ascii="Calibri" w:eastAsia="Times New Roman" w:hAnsi="Calibri" w:cs="Calibri"/>
                <w:b/>
                <w:bCs/>
                <w:color w:val="000000"/>
                <w:szCs w:val="22"/>
              </w:rPr>
            </w:pPr>
            <w:r w:rsidRPr="00DC3CF5">
              <w:rPr>
                <w:rFonts w:ascii="Calibri" w:hAnsi="Calibri" w:cs="Calibri"/>
                <w:b/>
                <w:color w:val="000000"/>
                <w:szCs w:val="22"/>
              </w:rPr>
              <w:t>AY19-20 Target</w:t>
            </w:r>
            <w:r w:rsidR="00A661F7">
              <w:rPr>
                <w:rFonts w:ascii="Calibri" w:hAnsi="Calibri" w:cs="Calibri"/>
                <w:b/>
                <w:color w:val="000000"/>
                <w:szCs w:val="22"/>
              </w:rPr>
              <w:t xml:space="preserve"> (number of individuals)</w:t>
            </w:r>
          </w:p>
        </w:tc>
        <w:tc>
          <w:tcPr>
            <w:tcW w:w="1710" w:type="dxa"/>
            <w:shd w:val="clear" w:color="auto" w:fill="auto"/>
            <w:noWrap/>
            <w:vAlign w:val="center"/>
            <w:hideMark/>
          </w:tcPr>
          <w:p w14:paraId="5B80B09A" w14:textId="43639875" w:rsidR="00ED0F2B" w:rsidRPr="00ED0F2B" w:rsidRDefault="00ED0F2B" w:rsidP="00563192">
            <w:pPr>
              <w:spacing w:after="0" w:line="240" w:lineRule="auto"/>
              <w:jc w:val="center"/>
              <w:rPr>
                <w:rFonts w:ascii="Calibri" w:eastAsia="Times New Roman" w:hAnsi="Calibri" w:cs="Calibri"/>
                <w:b/>
                <w:bCs/>
                <w:color w:val="000000"/>
                <w:szCs w:val="22"/>
              </w:rPr>
            </w:pPr>
            <w:r w:rsidRPr="00DC3CF5">
              <w:rPr>
                <w:rFonts w:ascii="Calibri" w:hAnsi="Calibri" w:cs="Calibri"/>
                <w:b/>
                <w:color w:val="000000"/>
                <w:szCs w:val="22"/>
              </w:rPr>
              <w:t>AY19-20 Results</w:t>
            </w:r>
            <w:r w:rsidR="00A661F7">
              <w:rPr>
                <w:rFonts w:ascii="Calibri" w:hAnsi="Calibri" w:cs="Calibri"/>
                <w:b/>
                <w:color w:val="000000"/>
                <w:szCs w:val="22"/>
              </w:rPr>
              <w:t xml:space="preserve"> (number of individuals)</w:t>
            </w:r>
          </w:p>
        </w:tc>
        <w:tc>
          <w:tcPr>
            <w:tcW w:w="895" w:type="dxa"/>
            <w:shd w:val="clear" w:color="auto" w:fill="auto"/>
            <w:noWrap/>
            <w:vAlign w:val="center"/>
            <w:hideMark/>
          </w:tcPr>
          <w:p w14:paraId="7303EF64" w14:textId="21F95BB0" w:rsidR="00ED0F2B" w:rsidRPr="00ED0F2B" w:rsidRDefault="00ED0F2B" w:rsidP="00DA3FA2">
            <w:pPr>
              <w:spacing w:after="0" w:line="240" w:lineRule="auto"/>
              <w:jc w:val="center"/>
              <w:rPr>
                <w:rFonts w:ascii="Calibri" w:eastAsia="Times New Roman" w:hAnsi="Calibri" w:cs="Calibri"/>
                <w:b/>
                <w:bCs/>
                <w:color w:val="000000"/>
                <w:szCs w:val="22"/>
              </w:rPr>
            </w:pPr>
            <w:r w:rsidRPr="00DC3CF5">
              <w:rPr>
                <w:rFonts w:ascii="Calibri" w:hAnsi="Calibri" w:cs="Calibri"/>
                <w:b/>
                <w:color w:val="000000"/>
                <w:szCs w:val="22"/>
              </w:rPr>
              <w:t>Target met?</w:t>
            </w:r>
          </w:p>
        </w:tc>
      </w:tr>
      <w:tr w:rsidR="00A661F7" w:rsidRPr="00ED0F2B" w14:paraId="16EF22B1" w14:textId="77777777" w:rsidTr="00EF42BD">
        <w:trPr>
          <w:trHeight w:val="300"/>
        </w:trPr>
        <w:tc>
          <w:tcPr>
            <w:tcW w:w="5035" w:type="dxa"/>
            <w:shd w:val="clear" w:color="auto" w:fill="auto"/>
            <w:vAlign w:val="center"/>
            <w:hideMark/>
          </w:tcPr>
          <w:p w14:paraId="67E887C1" w14:textId="22832706" w:rsidR="00A661F7" w:rsidRPr="00A661F7" w:rsidRDefault="00E9379B" w:rsidP="00487163">
            <w:pPr>
              <w:pStyle w:val="ListParagraph"/>
              <w:numPr>
                <w:ilvl w:val="0"/>
                <w:numId w:val="40"/>
              </w:numPr>
              <w:spacing w:after="0" w:line="240" w:lineRule="auto"/>
              <w:rPr>
                <w:rFonts w:ascii="Calibri Light" w:eastAsia="Times New Roman" w:hAnsi="Calibri Light" w:cs="Calibri Light"/>
                <w:color w:val="000000"/>
                <w:szCs w:val="22"/>
              </w:rPr>
            </w:pPr>
            <w:r>
              <w:rPr>
                <w:rFonts w:ascii="Calibri Light" w:hAnsi="Calibri Light" w:cs="Calibri Light"/>
                <w:b/>
                <w:bCs/>
                <w:szCs w:val="22"/>
              </w:rPr>
              <w:t>Participation in</w:t>
            </w:r>
            <w:r w:rsidR="00A661F7" w:rsidRPr="00A661F7">
              <w:rPr>
                <w:rFonts w:ascii="Calibri Light" w:hAnsi="Calibri Light" w:cs="Calibri Light"/>
                <w:b/>
                <w:bCs/>
                <w:szCs w:val="22"/>
              </w:rPr>
              <w:t xml:space="preserve"> assessment: </w:t>
            </w:r>
          </w:p>
        </w:tc>
        <w:tc>
          <w:tcPr>
            <w:tcW w:w="1620" w:type="dxa"/>
            <w:shd w:val="clear" w:color="auto" w:fill="auto"/>
            <w:noWrap/>
            <w:vAlign w:val="bottom"/>
          </w:tcPr>
          <w:p w14:paraId="5EACEF5F" w14:textId="1C9BAD8E" w:rsidR="00A661F7" w:rsidRPr="00ED0F2B" w:rsidRDefault="00A661F7" w:rsidP="00563192">
            <w:pPr>
              <w:spacing w:after="0" w:line="240" w:lineRule="auto"/>
              <w:jc w:val="center"/>
              <w:rPr>
                <w:rFonts w:ascii="Calibri" w:eastAsia="Times New Roman" w:hAnsi="Calibri" w:cs="Calibri"/>
                <w:color w:val="000000"/>
                <w:szCs w:val="22"/>
              </w:rPr>
            </w:pPr>
          </w:p>
        </w:tc>
        <w:tc>
          <w:tcPr>
            <w:tcW w:w="1710" w:type="dxa"/>
            <w:shd w:val="clear" w:color="auto" w:fill="auto"/>
            <w:noWrap/>
            <w:vAlign w:val="bottom"/>
          </w:tcPr>
          <w:p w14:paraId="2B67FDCF" w14:textId="2F52F55D" w:rsidR="00A661F7" w:rsidRPr="00ED0F2B" w:rsidRDefault="00A661F7" w:rsidP="00563192">
            <w:pPr>
              <w:spacing w:after="0" w:line="240" w:lineRule="auto"/>
              <w:jc w:val="center"/>
              <w:rPr>
                <w:rFonts w:ascii="Calibri" w:eastAsia="Times New Roman" w:hAnsi="Calibri" w:cs="Calibri"/>
                <w:color w:val="000000"/>
                <w:szCs w:val="22"/>
              </w:rPr>
            </w:pPr>
          </w:p>
        </w:tc>
        <w:tc>
          <w:tcPr>
            <w:tcW w:w="895" w:type="dxa"/>
            <w:shd w:val="clear" w:color="auto" w:fill="auto"/>
            <w:noWrap/>
            <w:vAlign w:val="bottom"/>
          </w:tcPr>
          <w:p w14:paraId="4F80B010" w14:textId="76978EEC" w:rsidR="00A661F7" w:rsidRPr="00ED0F2B" w:rsidRDefault="00A661F7" w:rsidP="00A661F7">
            <w:pPr>
              <w:spacing w:after="0" w:line="240" w:lineRule="auto"/>
              <w:jc w:val="center"/>
              <w:rPr>
                <w:rFonts w:ascii="Calibri" w:eastAsia="Times New Roman" w:hAnsi="Calibri" w:cs="Calibri"/>
                <w:color w:val="000000"/>
                <w:szCs w:val="22"/>
              </w:rPr>
            </w:pPr>
          </w:p>
        </w:tc>
      </w:tr>
      <w:tr w:rsidR="0087159A" w:rsidRPr="00ED0F2B" w14:paraId="269AA713" w14:textId="77777777" w:rsidTr="00EF42BD">
        <w:trPr>
          <w:trHeight w:val="300"/>
        </w:trPr>
        <w:tc>
          <w:tcPr>
            <w:tcW w:w="5035" w:type="dxa"/>
            <w:shd w:val="clear" w:color="auto" w:fill="auto"/>
            <w:vAlign w:val="center"/>
            <w:hideMark/>
          </w:tcPr>
          <w:p w14:paraId="48873679" w14:textId="77777777" w:rsidR="0087159A" w:rsidRPr="00A661F7" w:rsidRDefault="0087159A" w:rsidP="0087159A">
            <w:pPr>
              <w:pStyle w:val="ListParagraph"/>
              <w:numPr>
                <w:ilvl w:val="0"/>
                <w:numId w:val="42"/>
              </w:numPr>
              <w:spacing w:after="0" w:line="240" w:lineRule="auto"/>
              <w:rPr>
                <w:rFonts w:ascii="Calibri Light" w:eastAsia="Times New Roman" w:hAnsi="Calibri Light" w:cs="Calibri Light"/>
                <w:color w:val="000000"/>
                <w:szCs w:val="22"/>
              </w:rPr>
            </w:pPr>
            <w:r>
              <w:rPr>
                <w:rFonts w:ascii="Calibri Light" w:hAnsi="Calibri Light" w:cs="Calibri Light"/>
                <w:szCs w:val="22"/>
              </w:rPr>
              <w:t>A</w:t>
            </w:r>
            <w:r w:rsidRPr="00A661F7">
              <w:rPr>
                <w:rFonts w:ascii="Calibri Light" w:hAnsi="Calibri Light" w:cs="Calibri Light"/>
                <w:szCs w:val="22"/>
              </w:rPr>
              <w:t>ssessment coordinators</w:t>
            </w:r>
          </w:p>
        </w:tc>
        <w:tc>
          <w:tcPr>
            <w:tcW w:w="1620" w:type="dxa"/>
            <w:shd w:val="clear" w:color="auto" w:fill="auto"/>
            <w:noWrap/>
            <w:vAlign w:val="bottom"/>
            <w:hideMark/>
          </w:tcPr>
          <w:p w14:paraId="06418BF0" w14:textId="77777777" w:rsidR="0087159A" w:rsidRPr="00ED0F2B" w:rsidRDefault="0087159A" w:rsidP="0087159A">
            <w:pPr>
              <w:spacing w:after="0" w:line="240" w:lineRule="auto"/>
              <w:jc w:val="center"/>
              <w:rPr>
                <w:rFonts w:ascii="Calibri" w:eastAsia="Times New Roman" w:hAnsi="Calibri" w:cs="Calibri"/>
                <w:color w:val="000000"/>
                <w:szCs w:val="22"/>
              </w:rPr>
            </w:pPr>
            <w:r>
              <w:rPr>
                <w:rFonts w:ascii="Calibri" w:hAnsi="Calibri" w:cs="Calibri"/>
                <w:szCs w:val="22"/>
              </w:rPr>
              <w:t>147</w:t>
            </w:r>
          </w:p>
        </w:tc>
        <w:tc>
          <w:tcPr>
            <w:tcW w:w="1710" w:type="dxa"/>
            <w:shd w:val="clear" w:color="auto" w:fill="auto"/>
            <w:noWrap/>
            <w:vAlign w:val="bottom"/>
            <w:hideMark/>
          </w:tcPr>
          <w:p w14:paraId="1BA230B6" w14:textId="77777777" w:rsidR="0087159A" w:rsidRPr="00ED0F2B" w:rsidRDefault="0087159A" w:rsidP="0087159A">
            <w:pPr>
              <w:spacing w:after="0" w:line="240" w:lineRule="auto"/>
              <w:jc w:val="center"/>
              <w:rPr>
                <w:rFonts w:ascii="Calibri" w:eastAsia="Times New Roman" w:hAnsi="Calibri" w:cs="Calibri"/>
                <w:color w:val="000000"/>
                <w:szCs w:val="22"/>
              </w:rPr>
            </w:pPr>
            <w:r>
              <w:rPr>
                <w:rFonts w:ascii="Calibri" w:hAnsi="Calibri" w:cs="Calibri"/>
                <w:szCs w:val="22"/>
              </w:rPr>
              <w:t>166</w:t>
            </w:r>
          </w:p>
        </w:tc>
        <w:tc>
          <w:tcPr>
            <w:tcW w:w="895" w:type="dxa"/>
            <w:shd w:val="clear" w:color="auto" w:fill="auto"/>
            <w:noWrap/>
            <w:vAlign w:val="bottom"/>
            <w:hideMark/>
          </w:tcPr>
          <w:p w14:paraId="38336446" w14:textId="77777777" w:rsidR="0087159A" w:rsidRPr="00ED0F2B" w:rsidRDefault="0087159A" w:rsidP="0087159A">
            <w:pPr>
              <w:spacing w:after="0" w:line="240" w:lineRule="auto"/>
              <w:jc w:val="center"/>
              <w:rPr>
                <w:rFonts w:ascii="Calibri" w:eastAsia="Times New Roman" w:hAnsi="Calibri" w:cs="Calibri"/>
                <w:color w:val="000000"/>
                <w:szCs w:val="22"/>
              </w:rPr>
            </w:pPr>
            <w:r>
              <w:rPr>
                <w:rFonts w:ascii="Calibri" w:hAnsi="Calibri" w:cs="Calibri"/>
                <w:color w:val="000000"/>
                <w:szCs w:val="22"/>
              </w:rPr>
              <w:t>yes</w:t>
            </w:r>
          </w:p>
        </w:tc>
      </w:tr>
      <w:tr w:rsidR="0087159A" w:rsidRPr="00ED0F2B" w14:paraId="437147AB" w14:textId="77777777" w:rsidTr="00EF42BD">
        <w:trPr>
          <w:trHeight w:val="300"/>
        </w:trPr>
        <w:tc>
          <w:tcPr>
            <w:tcW w:w="5035" w:type="dxa"/>
            <w:shd w:val="clear" w:color="auto" w:fill="auto"/>
            <w:vAlign w:val="center"/>
            <w:hideMark/>
          </w:tcPr>
          <w:p w14:paraId="1BCBD985" w14:textId="77777777" w:rsidR="0087159A" w:rsidRPr="00A661F7" w:rsidRDefault="0087159A" w:rsidP="0087159A">
            <w:pPr>
              <w:pStyle w:val="ListParagraph"/>
              <w:numPr>
                <w:ilvl w:val="0"/>
                <w:numId w:val="42"/>
              </w:numPr>
              <w:spacing w:after="0" w:line="240" w:lineRule="auto"/>
              <w:rPr>
                <w:rFonts w:ascii="Calibri Light" w:eastAsia="Times New Roman" w:hAnsi="Calibri Light" w:cs="Calibri Light"/>
                <w:color w:val="000000"/>
                <w:szCs w:val="22"/>
              </w:rPr>
            </w:pPr>
            <w:r>
              <w:rPr>
                <w:rFonts w:ascii="Calibri Light" w:hAnsi="Calibri Light" w:cs="Calibri Light"/>
                <w:szCs w:val="22"/>
              </w:rPr>
              <w:t>Assessment g</w:t>
            </w:r>
            <w:r w:rsidRPr="00A661F7">
              <w:rPr>
                <w:rFonts w:ascii="Calibri Light" w:hAnsi="Calibri Light" w:cs="Calibri Light"/>
                <w:szCs w:val="22"/>
              </w:rPr>
              <w:t>rant collaborators and reviewers</w:t>
            </w:r>
          </w:p>
        </w:tc>
        <w:tc>
          <w:tcPr>
            <w:tcW w:w="1620" w:type="dxa"/>
            <w:shd w:val="clear" w:color="auto" w:fill="auto"/>
            <w:noWrap/>
            <w:vAlign w:val="bottom"/>
            <w:hideMark/>
          </w:tcPr>
          <w:p w14:paraId="76648F37" w14:textId="4375D05B" w:rsidR="0087159A" w:rsidRPr="00ED0F2B" w:rsidRDefault="0042225F" w:rsidP="0087159A">
            <w:pPr>
              <w:spacing w:after="0" w:line="240" w:lineRule="auto"/>
              <w:jc w:val="center"/>
              <w:rPr>
                <w:rFonts w:ascii="Calibri" w:eastAsia="Times New Roman" w:hAnsi="Calibri" w:cs="Calibri"/>
                <w:color w:val="000000"/>
                <w:szCs w:val="22"/>
              </w:rPr>
            </w:pPr>
            <w:r>
              <w:rPr>
                <w:rFonts w:ascii="Calibri" w:hAnsi="Calibri" w:cs="Calibri"/>
                <w:color w:val="000000"/>
                <w:szCs w:val="22"/>
              </w:rPr>
              <w:t>50</w:t>
            </w:r>
          </w:p>
        </w:tc>
        <w:tc>
          <w:tcPr>
            <w:tcW w:w="1710" w:type="dxa"/>
            <w:shd w:val="clear" w:color="auto" w:fill="auto"/>
            <w:noWrap/>
            <w:vAlign w:val="bottom"/>
            <w:hideMark/>
          </w:tcPr>
          <w:p w14:paraId="0AD73143" w14:textId="43CBD332" w:rsidR="0087159A" w:rsidRPr="00ED0F2B" w:rsidRDefault="0042225F" w:rsidP="0087159A">
            <w:pPr>
              <w:spacing w:after="0" w:line="240" w:lineRule="auto"/>
              <w:jc w:val="center"/>
              <w:rPr>
                <w:rFonts w:ascii="Calibri" w:eastAsia="Times New Roman" w:hAnsi="Calibri" w:cs="Calibri"/>
                <w:color w:val="000000"/>
                <w:szCs w:val="22"/>
              </w:rPr>
            </w:pPr>
            <w:r>
              <w:rPr>
                <w:rFonts w:ascii="Calibri" w:hAnsi="Calibri" w:cs="Calibri"/>
                <w:color w:val="000000"/>
                <w:szCs w:val="22"/>
              </w:rPr>
              <w:t>53</w:t>
            </w:r>
          </w:p>
        </w:tc>
        <w:tc>
          <w:tcPr>
            <w:tcW w:w="895" w:type="dxa"/>
            <w:shd w:val="clear" w:color="auto" w:fill="auto"/>
            <w:noWrap/>
            <w:vAlign w:val="bottom"/>
            <w:hideMark/>
          </w:tcPr>
          <w:p w14:paraId="7C89899D" w14:textId="77777777" w:rsidR="0087159A" w:rsidRPr="00ED0F2B" w:rsidRDefault="0087159A" w:rsidP="0087159A">
            <w:pPr>
              <w:spacing w:after="0" w:line="240" w:lineRule="auto"/>
              <w:jc w:val="center"/>
              <w:rPr>
                <w:rFonts w:ascii="Calibri" w:eastAsia="Times New Roman" w:hAnsi="Calibri" w:cs="Calibri"/>
                <w:color w:val="000000"/>
                <w:szCs w:val="22"/>
              </w:rPr>
            </w:pPr>
            <w:r>
              <w:rPr>
                <w:rFonts w:ascii="Calibri" w:hAnsi="Calibri" w:cs="Calibri"/>
                <w:color w:val="000000"/>
                <w:szCs w:val="22"/>
              </w:rPr>
              <w:t>yes</w:t>
            </w:r>
          </w:p>
        </w:tc>
      </w:tr>
      <w:tr w:rsidR="00A661F7" w:rsidRPr="00ED0F2B" w14:paraId="5F6DFA06" w14:textId="77777777" w:rsidTr="00EF42BD">
        <w:trPr>
          <w:trHeight w:val="300"/>
        </w:trPr>
        <w:tc>
          <w:tcPr>
            <w:tcW w:w="5035" w:type="dxa"/>
            <w:shd w:val="clear" w:color="auto" w:fill="auto"/>
            <w:vAlign w:val="center"/>
            <w:hideMark/>
          </w:tcPr>
          <w:p w14:paraId="650A0310" w14:textId="31767619" w:rsidR="00A661F7" w:rsidRPr="00A661F7" w:rsidRDefault="00A661F7" w:rsidP="00A661F7">
            <w:pPr>
              <w:pStyle w:val="ListParagraph"/>
              <w:numPr>
                <w:ilvl w:val="0"/>
                <w:numId w:val="42"/>
              </w:numPr>
              <w:spacing w:after="0" w:line="240" w:lineRule="auto"/>
              <w:rPr>
                <w:rFonts w:ascii="Calibri Light" w:eastAsia="Times New Roman" w:hAnsi="Calibri Light" w:cs="Calibri Light"/>
                <w:color w:val="000000"/>
                <w:szCs w:val="22"/>
              </w:rPr>
            </w:pPr>
            <w:r w:rsidRPr="00A661F7">
              <w:rPr>
                <w:rFonts w:ascii="Calibri Light" w:hAnsi="Calibri Light" w:cs="Calibri Light"/>
                <w:szCs w:val="22"/>
              </w:rPr>
              <w:t>Attendance at the 2018  assessment grant recipients' panel (May 2020)</w:t>
            </w:r>
          </w:p>
        </w:tc>
        <w:tc>
          <w:tcPr>
            <w:tcW w:w="1620" w:type="dxa"/>
            <w:shd w:val="clear" w:color="auto" w:fill="auto"/>
            <w:noWrap/>
            <w:vAlign w:val="bottom"/>
            <w:hideMark/>
          </w:tcPr>
          <w:p w14:paraId="4C24761F" w14:textId="0397FBE2" w:rsidR="00A661F7" w:rsidRPr="00ED0F2B" w:rsidRDefault="00A661F7" w:rsidP="00563192">
            <w:pPr>
              <w:spacing w:after="0" w:line="240" w:lineRule="auto"/>
              <w:jc w:val="center"/>
              <w:rPr>
                <w:rFonts w:ascii="Calibri" w:eastAsia="Times New Roman" w:hAnsi="Calibri" w:cs="Calibri"/>
                <w:color w:val="000000"/>
                <w:szCs w:val="22"/>
              </w:rPr>
            </w:pPr>
            <w:r>
              <w:rPr>
                <w:rFonts w:ascii="Calibri" w:hAnsi="Calibri" w:cs="Calibri"/>
                <w:szCs w:val="22"/>
              </w:rPr>
              <w:t>50</w:t>
            </w:r>
          </w:p>
        </w:tc>
        <w:tc>
          <w:tcPr>
            <w:tcW w:w="1710" w:type="dxa"/>
            <w:shd w:val="clear" w:color="auto" w:fill="auto"/>
            <w:noWrap/>
            <w:vAlign w:val="bottom"/>
            <w:hideMark/>
          </w:tcPr>
          <w:p w14:paraId="2DD46006" w14:textId="315BF23F" w:rsidR="00A661F7" w:rsidRPr="00ED0F2B" w:rsidRDefault="00A661F7" w:rsidP="00563192">
            <w:pPr>
              <w:spacing w:after="0" w:line="240" w:lineRule="auto"/>
              <w:jc w:val="center"/>
              <w:rPr>
                <w:rFonts w:ascii="Calibri" w:eastAsia="Times New Roman" w:hAnsi="Calibri" w:cs="Calibri"/>
                <w:color w:val="000000"/>
                <w:szCs w:val="22"/>
              </w:rPr>
            </w:pPr>
            <w:r>
              <w:rPr>
                <w:rFonts w:ascii="Calibri" w:hAnsi="Calibri" w:cs="Calibri"/>
                <w:szCs w:val="22"/>
              </w:rPr>
              <w:t>70</w:t>
            </w:r>
          </w:p>
        </w:tc>
        <w:tc>
          <w:tcPr>
            <w:tcW w:w="895" w:type="dxa"/>
            <w:shd w:val="clear" w:color="auto" w:fill="auto"/>
            <w:noWrap/>
            <w:vAlign w:val="bottom"/>
            <w:hideMark/>
          </w:tcPr>
          <w:p w14:paraId="47749B13" w14:textId="7246932C" w:rsidR="00A661F7" w:rsidRPr="00ED0F2B" w:rsidRDefault="00A661F7" w:rsidP="00A661F7">
            <w:pPr>
              <w:spacing w:after="0" w:line="240" w:lineRule="auto"/>
              <w:jc w:val="center"/>
              <w:rPr>
                <w:rFonts w:ascii="Calibri" w:eastAsia="Times New Roman" w:hAnsi="Calibri" w:cs="Calibri"/>
                <w:color w:val="000000"/>
                <w:szCs w:val="22"/>
              </w:rPr>
            </w:pPr>
            <w:r>
              <w:rPr>
                <w:rFonts w:ascii="Calibri" w:hAnsi="Calibri" w:cs="Calibri"/>
                <w:color w:val="000000"/>
                <w:szCs w:val="22"/>
              </w:rPr>
              <w:t>yes</w:t>
            </w:r>
          </w:p>
        </w:tc>
      </w:tr>
      <w:tr w:rsidR="00A661F7" w:rsidRPr="00ED0F2B" w14:paraId="49A27B8C" w14:textId="77777777" w:rsidTr="00EF42BD">
        <w:trPr>
          <w:trHeight w:val="300"/>
        </w:trPr>
        <w:tc>
          <w:tcPr>
            <w:tcW w:w="5035" w:type="dxa"/>
            <w:shd w:val="clear" w:color="auto" w:fill="auto"/>
            <w:vAlign w:val="center"/>
            <w:hideMark/>
          </w:tcPr>
          <w:p w14:paraId="30F53D16" w14:textId="4FEE521D" w:rsidR="00A661F7" w:rsidRPr="00A661F7" w:rsidRDefault="00A661F7" w:rsidP="00A661F7">
            <w:pPr>
              <w:pStyle w:val="ListParagraph"/>
              <w:numPr>
                <w:ilvl w:val="0"/>
                <w:numId w:val="42"/>
              </w:numPr>
              <w:spacing w:after="0" w:line="240" w:lineRule="auto"/>
              <w:rPr>
                <w:rFonts w:ascii="Calibri Light" w:eastAsia="Times New Roman" w:hAnsi="Calibri Light" w:cs="Calibri Light"/>
                <w:color w:val="000000"/>
                <w:szCs w:val="22"/>
              </w:rPr>
            </w:pPr>
            <w:r w:rsidRPr="00A661F7">
              <w:rPr>
                <w:rFonts w:ascii="Calibri Light" w:hAnsi="Calibri Light" w:cs="Calibri Light"/>
                <w:szCs w:val="22"/>
              </w:rPr>
              <w:t>Assessment conference presenters</w:t>
            </w:r>
          </w:p>
        </w:tc>
        <w:tc>
          <w:tcPr>
            <w:tcW w:w="1620" w:type="dxa"/>
            <w:shd w:val="clear" w:color="auto" w:fill="auto"/>
            <w:noWrap/>
            <w:vAlign w:val="bottom"/>
            <w:hideMark/>
          </w:tcPr>
          <w:p w14:paraId="4B3553ED" w14:textId="0990F599" w:rsidR="00A661F7" w:rsidRPr="00ED0F2B" w:rsidRDefault="00A661F7" w:rsidP="00563192">
            <w:pPr>
              <w:spacing w:after="0" w:line="240" w:lineRule="auto"/>
              <w:jc w:val="center"/>
              <w:rPr>
                <w:rFonts w:ascii="Calibri" w:eastAsia="Times New Roman" w:hAnsi="Calibri" w:cs="Calibri"/>
                <w:color w:val="000000"/>
                <w:szCs w:val="22"/>
              </w:rPr>
            </w:pPr>
            <w:r>
              <w:rPr>
                <w:rFonts w:ascii="Calibri" w:hAnsi="Calibri" w:cs="Calibri"/>
                <w:szCs w:val="22"/>
              </w:rPr>
              <w:t>5</w:t>
            </w:r>
          </w:p>
        </w:tc>
        <w:tc>
          <w:tcPr>
            <w:tcW w:w="1710" w:type="dxa"/>
            <w:shd w:val="clear" w:color="auto" w:fill="auto"/>
            <w:noWrap/>
            <w:vAlign w:val="bottom"/>
            <w:hideMark/>
          </w:tcPr>
          <w:p w14:paraId="57E18A41" w14:textId="13756CAD" w:rsidR="00A661F7" w:rsidRPr="00ED0F2B" w:rsidRDefault="00A661F7" w:rsidP="00563192">
            <w:pPr>
              <w:spacing w:after="0" w:line="240" w:lineRule="auto"/>
              <w:jc w:val="center"/>
              <w:rPr>
                <w:rFonts w:ascii="Calibri" w:eastAsia="Times New Roman" w:hAnsi="Calibri" w:cs="Calibri"/>
                <w:color w:val="000000"/>
                <w:szCs w:val="22"/>
              </w:rPr>
            </w:pPr>
            <w:r>
              <w:rPr>
                <w:rFonts w:ascii="Calibri" w:hAnsi="Calibri" w:cs="Calibri"/>
                <w:szCs w:val="22"/>
              </w:rPr>
              <w:t>5</w:t>
            </w:r>
          </w:p>
        </w:tc>
        <w:tc>
          <w:tcPr>
            <w:tcW w:w="895" w:type="dxa"/>
            <w:shd w:val="clear" w:color="auto" w:fill="auto"/>
            <w:noWrap/>
            <w:vAlign w:val="bottom"/>
            <w:hideMark/>
          </w:tcPr>
          <w:p w14:paraId="0281D3AE" w14:textId="41675B76" w:rsidR="00A661F7" w:rsidRPr="00ED0F2B" w:rsidRDefault="00A661F7" w:rsidP="00A661F7">
            <w:pPr>
              <w:spacing w:after="0" w:line="240" w:lineRule="auto"/>
              <w:jc w:val="center"/>
              <w:rPr>
                <w:rFonts w:ascii="Calibri" w:eastAsia="Times New Roman" w:hAnsi="Calibri" w:cs="Calibri"/>
                <w:color w:val="000000"/>
                <w:szCs w:val="22"/>
              </w:rPr>
            </w:pPr>
            <w:r>
              <w:rPr>
                <w:rFonts w:ascii="Calibri" w:hAnsi="Calibri" w:cs="Calibri"/>
                <w:color w:val="000000"/>
                <w:szCs w:val="22"/>
              </w:rPr>
              <w:t>yes</w:t>
            </w:r>
          </w:p>
        </w:tc>
      </w:tr>
      <w:tr w:rsidR="0087159A" w:rsidRPr="00ED0F2B" w14:paraId="512117C8" w14:textId="77777777" w:rsidTr="00EF42BD">
        <w:trPr>
          <w:trHeight w:val="300"/>
        </w:trPr>
        <w:tc>
          <w:tcPr>
            <w:tcW w:w="5035" w:type="dxa"/>
            <w:shd w:val="clear" w:color="auto" w:fill="auto"/>
            <w:vAlign w:val="center"/>
            <w:hideMark/>
          </w:tcPr>
          <w:p w14:paraId="110C350E" w14:textId="77777777" w:rsidR="0087159A" w:rsidRPr="00A661F7" w:rsidRDefault="0087159A" w:rsidP="0087159A">
            <w:pPr>
              <w:pStyle w:val="ListParagraph"/>
              <w:numPr>
                <w:ilvl w:val="0"/>
                <w:numId w:val="42"/>
              </w:numPr>
              <w:spacing w:after="0" w:line="240" w:lineRule="auto"/>
              <w:rPr>
                <w:rFonts w:ascii="Calibri Light" w:eastAsia="Times New Roman" w:hAnsi="Calibri Light" w:cs="Calibri Light"/>
                <w:color w:val="000000"/>
                <w:szCs w:val="22"/>
              </w:rPr>
            </w:pPr>
            <w:r w:rsidRPr="00A661F7">
              <w:rPr>
                <w:rFonts w:ascii="Calibri Light" w:hAnsi="Calibri Light" w:cs="Calibri Light"/>
                <w:szCs w:val="22"/>
              </w:rPr>
              <w:t>Recognition recipients/participants</w:t>
            </w:r>
          </w:p>
        </w:tc>
        <w:tc>
          <w:tcPr>
            <w:tcW w:w="1620" w:type="dxa"/>
            <w:shd w:val="clear" w:color="auto" w:fill="auto"/>
            <w:noWrap/>
            <w:vAlign w:val="bottom"/>
            <w:hideMark/>
          </w:tcPr>
          <w:p w14:paraId="1C5C2265" w14:textId="77777777" w:rsidR="0087159A" w:rsidRPr="00ED0F2B" w:rsidRDefault="0087159A" w:rsidP="0087159A">
            <w:pPr>
              <w:spacing w:after="0" w:line="240" w:lineRule="auto"/>
              <w:jc w:val="center"/>
              <w:rPr>
                <w:rFonts w:ascii="Calibri" w:eastAsia="Times New Roman" w:hAnsi="Calibri" w:cs="Calibri"/>
                <w:color w:val="000000"/>
                <w:szCs w:val="22"/>
              </w:rPr>
            </w:pPr>
            <w:r>
              <w:rPr>
                <w:rFonts w:ascii="Calibri" w:hAnsi="Calibri" w:cs="Calibri"/>
                <w:color w:val="000000"/>
                <w:szCs w:val="22"/>
              </w:rPr>
              <w:t>75</w:t>
            </w:r>
          </w:p>
        </w:tc>
        <w:tc>
          <w:tcPr>
            <w:tcW w:w="1710" w:type="dxa"/>
            <w:shd w:val="clear" w:color="auto" w:fill="auto"/>
            <w:noWrap/>
            <w:vAlign w:val="bottom"/>
            <w:hideMark/>
          </w:tcPr>
          <w:p w14:paraId="15A03B09" w14:textId="77777777" w:rsidR="0087159A" w:rsidRPr="00ED0F2B" w:rsidRDefault="0087159A" w:rsidP="0087159A">
            <w:pPr>
              <w:spacing w:after="0" w:line="240" w:lineRule="auto"/>
              <w:jc w:val="center"/>
              <w:rPr>
                <w:rFonts w:ascii="Calibri" w:eastAsia="Times New Roman" w:hAnsi="Calibri" w:cs="Calibri"/>
                <w:color w:val="000000"/>
                <w:szCs w:val="22"/>
              </w:rPr>
            </w:pPr>
            <w:r>
              <w:rPr>
                <w:rFonts w:ascii="Calibri" w:hAnsi="Calibri" w:cs="Calibri"/>
                <w:color w:val="000000"/>
                <w:szCs w:val="22"/>
              </w:rPr>
              <w:t>89</w:t>
            </w:r>
          </w:p>
        </w:tc>
        <w:tc>
          <w:tcPr>
            <w:tcW w:w="895" w:type="dxa"/>
            <w:shd w:val="clear" w:color="auto" w:fill="auto"/>
            <w:noWrap/>
            <w:vAlign w:val="bottom"/>
            <w:hideMark/>
          </w:tcPr>
          <w:p w14:paraId="3F05808B" w14:textId="77777777" w:rsidR="0087159A" w:rsidRPr="00ED0F2B" w:rsidRDefault="0087159A" w:rsidP="0087159A">
            <w:pPr>
              <w:spacing w:after="0" w:line="240" w:lineRule="auto"/>
              <w:jc w:val="center"/>
              <w:rPr>
                <w:rFonts w:ascii="Calibri" w:eastAsia="Times New Roman" w:hAnsi="Calibri" w:cs="Calibri"/>
                <w:color w:val="000000"/>
                <w:szCs w:val="22"/>
              </w:rPr>
            </w:pPr>
            <w:r>
              <w:rPr>
                <w:rFonts w:ascii="Calibri" w:hAnsi="Calibri" w:cs="Calibri"/>
                <w:color w:val="000000"/>
                <w:szCs w:val="22"/>
              </w:rPr>
              <w:t>yes</w:t>
            </w:r>
          </w:p>
        </w:tc>
      </w:tr>
      <w:tr w:rsidR="0087159A" w:rsidRPr="00ED0F2B" w14:paraId="5699139F" w14:textId="77777777" w:rsidTr="00EF42BD">
        <w:trPr>
          <w:trHeight w:val="300"/>
        </w:trPr>
        <w:tc>
          <w:tcPr>
            <w:tcW w:w="5035" w:type="dxa"/>
            <w:shd w:val="clear" w:color="auto" w:fill="auto"/>
            <w:vAlign w:val="center"/>
            <w:hideMark/>
          </w:tcPr>
          <w:p w14:paraId="4AF51B32" w14:textId="77777777" w:rsidR="0087159A" w:rsidRPr="00563192" w:rsidRDefault="0087159A" w:rsidP="0087159A">
            <w:pPr>
              <w:pStyle w:val="ListParagraph"/>
              <w:numPr>
                <w:ilvl w:val="0"/>
                <w:numId w:val="42"/>
              </w:numPr>
              <w:spacing w:after="0" w:line="240" w:lineRule="auto"/>
              <w:rPr>
                <w:rFonts w:ascii="Calibri Light" w:eastAsia="Times New Roman" w:hAnsi="Calibri Light" w:cs="Calibri Light"/>
                <w:color w:val="000000"/>
                <w:szCs w:val="22"/>
              </w:rPr>
            </w:pPr>
            <w:r w:rsidRPr="00A661F7">
              <w:rPr>
                <w:rFonts w:ascii="Calibri Light" w:hAnsi="Calibri Light" w:cs="Calibri Light"/>
                <w:szCs w:val="22"/>
              </w:rPr>
              <w:t xml:space="preserve">Participation in live professional development events </w:t>
            </w:r>
          </w:p>
          <w:p w14:paraId="3821273B" w14:textId="77777777" w:rsidR="0087159A" w:rsidRPr="00A661F7" w:rsidRDefault="0087159A" w:rsidP="0087159A">
            <w:pPr>
              <w:pStyle w:val="ListParagraph"/>
              <w:spacing w:after="0" w:line="240" w:lineRule="auto"/>
              <w:rPr>
                <w:rFonts w:ascii="Calibri Light" w:eastAsia="Times New Roman" w:hAnsi="Calibri Light" w:cs="Calibri Light"/>
                <w:color w:val="000000"/>
                <w:szCs w:val="22"/>
              </w:rPr>
            </w:pPr>
            <w:r w:rsidRPr="00A661F7">
              <w:rPr>
                <w:rFonts w:ascii="Calibri Light" w:hAnsi="Calibri Light" w:cs="Calibri Light"/>
                <w:szCs w:val="22"/>
              </w:rPr>
              <w:t>(See PG12 for details</w:t>
            </w:r>
            <w:r>
              <w:rPr>
                <w:rFonts w:ascii="Calibri Light" w:hAnsi="Calibri Light" w:cs="Calibri Light"/>
                <w:szCs w:val="22"/>
              </w:rPr>
              <w:t>.</w:t>
            </w:r>
            <w:r w:rsidRPr="00A661F7">
              <w:rPr>
                <w:rFonts w:ascii="Calibri Light" w:hAnsi="Calibri Light" w:cs="Calibri Light"/>
                <w:szCs w:val="22"/>
              </w:rPr>
              <w:t>)</w:t>
            </w:r>
          </w:p>
        </w:tc>
        <w:tc>
          <w:tcPr>
            <w:tcW w:w="1620" w:type="dxa"/>
            <w:shd w:val="clear" w:color="auto" w:fill="auto"/>
            <w:noWrap/>
            <w:vAlign w:val="bottom"/>
            <w:hideMark/>
          </w:tcPr>
          <w:p w14:paraId="6AEAC2A5" w14:textId="77777777" w:rsidR="0087159A" w:rsidRPr="00ED0F2B" w:rsidRDefault="0087159A" w:rsidP="0087159A">
            <w:pPr>
              <w:spacing w:after="0" w:line="240" w:lineRule="auto"/>
              <w:jc w:val="center"/>
              <w:rPr>
                <w:rFonts w:ascii="Calibri" w:eastAsia="Times New Roman" w:hAnsi="Calibri" w:cs="Calibri"/>
                <w:color w:val="000000"/>
                <w:szCs w:val="22"/>
              </w:rPr>
            </w:pPr>
            <w:r>
              <w:rPr>
                <w:rFonts w:ascii="Calibri" w:hAnsi="Calibri" w:cs="Calibri"/>
                <w:szCs w:val="22"/>
              </w:rPr>
              <w:t>628</w:t>
            </w:r>
          </w:p>
        </w:tc>
        <w:tc>
          <w:tcPr>
            <w:tcW w:w="1710" w:type="dxa"/>
            <w:shd w:val="clear" w:color="auto" w:fill="auto"/>
            <w:noWrap/>
            <w:vAlign w:val="bottom"/>
            <w:hideMark/>
          </w:tcPr>
          <w:p w14:paraId="4B3A2755" w14:textId="77777777" w:rsidR="0087159A" w:rsidRPr="00ED0F2B" w:rsidRDefault="0087159A" w:rsidP="0087159A">
            <w:pPr>
              <w:spacing w:after="0" w:line="240" w:lineRule="auto"/>
              <w:jc w:val="center"/>
              <w:rPr>
                <w:rFonts w:ascii="Calibri" w:eastAsia="Times New Roman" w:hAnsi="Calibri" w:cs="Calibri"/>
                <w:color w:val="000000"/>
                <w:szCs w:val="22"/>
              </w:rPr>
            </w:pPr>
            <w:r>
              <w:rPr>
                <w:rFonts w:ascii="Calibri" w:hAnsi="Calibri" w:cs="Calibri"/>
                <w:szCs w:val="22"/>
              </w:rPr>
              <w:t>600</w:t>
            </w:r>
          </w:p>
        </w:tc>
        <w:tc>
          <w:tcPr>
            <w:tcW w:w="895" w:type="dxa"/>
            <w:shd w:val="clear" w:color="auto" w:fill="auto"/>
            <w:noWrap/>
            <w:vAlign w:val="bottom"/>
            <w:hideMark/>
          </w:tcPr>
          <w:p w14:paraId="1103B73B" w14:textId="77777777" w:rsidR="0087159A" w:rsidRPr="00ED0F2B" w:rsidRDefault="0087159A" w:rsidP="0087159A">
            <w:pPr>
              <w:spacing w:after="0" w:line="240" w:lineRule="auto"/>
              <w:jc w:val="center"/>
              <w:rPr>
                <w:rFonts w:ascii="Calibri" w:eastAsia="Times New Roman" w:hAnsi="Calibri" w:cs="Calibri"/>
                <w:color w:val="000000"/>
                <w:szCs w:val="22"/>
              </w:rPr>
            </w:pPr>
            <w:r>
              <w:rPr>
                <w:rFonts w:ascii="Calibri" w:hAnsi="Calibri" w:cs="Calibri"/>
                <w:color w:val="000000"/>
                <w:szCs w:val="22"/>
              </w:rPr>
              <w:t>no</w:t>
            </w:r>
          </w:p>
        </w:tc>
      </w:tr>
      <w:tr w:rsidR="0092549D" w:rsidRPr="00ED0F2B" w14:paraId="1D1BCAC1" w14:textId="77777777" w:rsidTr="00EF42BD">
        <w:trPr>
          <w:trHeight w:val="300"/>
        </w:trPr>
        <w:tc>
          <w:tcPr>
            <w:tcW w:w="5035" w:type="dxa"/>
            <w:shd w:val="clear" w:color="auto" w:fill="auto"/>
            <w:vAlign w:val="center"/>
          </w:tcPr>
          <w:p w14:paraId="3EDEA590" w14:textId="011274F9" w:rsidR="0092549D" w:rsidRPr="0092549D" w:rsidRDefault="0092549D" w:rsidP="0092549D">
            <w:pPr>
              <w:spacing w:after="0" w:line="240" w:lineRule="auto"/>
              <w:jc w:val="right"/>
              <w:rPr>
                <w:rFonts w:ascii="Calibri Light" w:hAnsi="Calibri Light" w:cs="Calibri Light"/>
                <w:b/>
                <w:szCs w:val="22"/>
              </w:rPr>
            </w:pPr>
            <w:r w:rsidRPr="00A661F7">
              <w:rPr>
                <w:rFonts w:ascii="Calibri Light" w:hAnsi="Calibri Light" w:cs="Calibri Light"/>
                <w:b/>
                <w:bCs/>
                <w:szCs w:val="22"/>
              </w:rPr>
              <w:t>Total</w:t>
            </w:r>
            <w:r>
              <w:rPr>
                <w:rFonts w:ascii="Calibri Light" w:hAnsi="Calibri Light" w:cs="Calibri Light"/>
                <w:b/>
                <w:bCs/>
                <w:szCs w:val="22"/>
              </w:rPr>
              <w:t xml:space="preserve"> participation</w:t>
            </w:r>
          </w:p>
        </w:tc>
        <w:tc>
          <w:tcPr>
            <w:tcW w:w="1620" w:type="dxa"/>
            <w:shd w:val="clear" w:color="auto" w:fill="auto"/>
            <w:noWrap/>
            <w:vAlign w:val="bottom"/>
          </w:tcPr>
          <w:p w14:paraId="7E825795" w14:textId="2916A8EC" w:rsidR="0092549D" w:rsidRPr="00A661F7" w:rsidRDefault="0092549D" w:rsidP="00563192">
            <w:pPr>
              <w:spacing w:after="0" w:line="240" w:lineRule="auto"/>
              <w:jc w:val="center"/>
              <w:rPr>
                <w:rFonts w:ascii="Calibri" w:hAnsi="Calibri" w:cs="Calibri"/>
                <w:b/>
                <w:szCs w:val="22"/>
              </w:rPr>
            </w:pPr>
            <w:r>
              <w:rPr>
                <w:rFonts w:ascii="Calibri" w:hAnsi="Calibri" w:cs="Calibri"/>
                <w:b/>
                <w:bCs/>
                <w:szCs w:val="22"/>
              </w:rPr>
              <w:t>940</w:t>
            </w:r>
          </w:p>
        </w:tc>
        <w:tc>
          <w:tcPr>
            <w:tcW w:w="1710" w:type="dxa"/>
            <w:shd w:val="clear" w:color="auto" w:fill="auto"/>
            <w:noWrap/>
            <w:vAlign w:val="bottom"/>
          </w:tcPr>
          <w:p w14:paraId="6966D9E6" w14:textId="655B214D" w:rsidR="0092549D" w:rsidRPr="00A661F7" w:rsidRDefault="0092549D" w:rsidP="00563192">
            <w:pPr>
              <w:spacing w:after="0" w:line="240" w:lineRule="auto"/>
              <w:jc w:val="center"/>
              <w:rPr>
                <w:rFonts w:ascii="Calibri" w:hAnsi="Calibri" w:cs="Calibri"/>
                <w:b/>
                <w:szCs w:val="22"/>
              </w:rPr>
            </w:pPr>
            <w:r>
              <w:rPr>
                <w:rFonts w:ascii="Calibri" w:hAnsi="Calibri" w:cs="Calibri"/>
                <w:b/>
                <w:bCs/>
                <w:szCs w:val="22"/>
              </w:rPr>
              <w:t>970</w:t>
            </w:r>
          </w:p>
        </w:tc>
        <w:tc>
          <w:tcPr>
            <w:tcW w:w="895" w:type="dxa"/>
            <w:shd w:val="clear" w:color="auto" w:fill="auto"/>
            <w:noWrap/>
            <w:vAlign w:val="bottom"/>
          </w:tcPr>
          <w:p w14:paraId="29C2469D" w14:textId="74197052" w:rsidR="0092549D" w:rsidRPr="00487163" w:rsidRDefault="0092549D" w:rsidP="0092549D">
            <w:pPr>
              <w:spacing w:after="0" w:line="240" w:lineRule="auto"/>
              <w:jc w:val="center"/>
              <w:rPr>
                <w:rFonts w:ascii="Calibri" w:hAnsi="Calibri" w:cs="Calibri"/>
                <w:b/>
                <w:color w:val="00B050"/>
                <w:szCs w:val="22"/>
              </w:rPr>
            </w:pPr>
            <w:r w:rsidRPr="00487163">
              <w:rPr>
                <w:rFonts w:ascii="Calibri" w:hAnsi="Calibri" w:cs="Calibri"/>
                <w:b/>
                <w:bCs/>
                <w:color w:val="00B050"/>
                <w:szCs w:val="22"/>
              </w:rPr>
              <w:t>yes</w:t>
            </w:r>
          </w:p>
        </w:tc>
      </w:tr>
      <w:tr w:rsidR="0092549D" w:rsidRPr="00ED0F2B" w14:paraId="77C47EA0" w14:textId="77777777" w:rsidTr="00EF42BD">
        <w:trPr>
          <w:trHeight w:val="300"/>
        </w:trPr>
        <w:tc>
          <w:tcPr>
            <w:tcW w:w="5035" w:type="dxa"/>
            <w:shd w:val="clear" w:color="auto" w:fill="auto"/>
            <w:vAlign w:val="center"/>
          </w:tcPr>
          <w:p w14:paraId="6881E084" w14:textId="067B2E0A" w:rsidR="0092549D" w:rsidRPr="00A661F7" w:rsidRDefault="0092549D" w:rsidP="0092549D">
            <w:pPr>
              <w:pStyle w:val="ListParagraph"/>
              <w:numPr>
                <w:ilvl w:val="0"/>
                <w:numId w:val="40"/>
              </w:numPr>
              <w:spacing w:after="0" w:line="240" w:lineRule="auto"/>
              <w:rPr>
                <w:rFonts w:ascii="Calibri Light" w:hAnsi="Calibri Light" w:cs="Calibri Light"/>
                <w:b/>
                <w:szCs w:val="22"/>
              </w:rPr>
            </w:pPr>
            <w:r w:rsidRPr="00A661F7">
              <w:rPr>
                <w:rFonts w:ascii="Calibri Light" w:hAnsi="Calibri Light" w:cs="Calibri Light"/>
                <w:b/>
                <w:szCs w:val="22"/>
              </w:rPr>
              <w:t>New participants (subset of total)</w:t>
            </w:r>
          </w:p>
        </w:tc>
        <w:tc>
          <w:tcPr>
            <w:tcW w:w="1620" w:type="dxa"/>
            <w:shd w:val="clear" w:color="auto" w:fill="auto"/>
            <w:noWrap/>
            <w:vAlign w:val="bottom"/>
          </w:tcPr>
          <w:p w14:paraId="598F0E61" w14:textId="6976A706" w:rsidR="0092549D" w:rsidRPr="00A661F7" w:rsidRDefault="0092549D" w:rsidP="00563192">
            <w:pPr>
              <w:spacing w:after="0" w:line="240" w:lineRule="auto"/>
              <w:jc w:val="center"/>
              <w:rPr>
                <w:rFonts w:ascii="Calibri" w:hAnsi="Calibri" w:cs="Calibri"/>
                <w:b/>
                <w:szCs w:val="22"/>
              </w:rPr>
            </w:pPr>
            <w:r w:rsidRPr="00A661F7">
              <w:rPr>
                <w:rFonts w:ascii="Calibri" w:hAnsi="Calibri" w:cs="Calibri"/>
                <w:b/>
                <w:szCs w:val="22"/>
              </w:rPr>
              <w:t>147</w:t>
            </w:r>
          </w:p>
        </w:tc>
        <w:tc>
          <w:tcPr>
            <w:tcW w:w="1710" w:type="dxa"/>
            <w:shd w:val="clear" w:color="auto" w:fill="auto"/>
            <w:noWrap/>
            <w:vAlign w:val="bottom"/>
          </w:tcPr>
          <w:p w14:paraId="602784B1" w14:textId="151DB180" w:rsidR="0092549D" w:rsidRPr="00A661F7" w:rsidRDefault="0092549D" w:rsidP="00563192">
            <w:pPr>
              <w:spacing w:after="0" w:line="240" w:lineRule="auto"/>
              <w:jc w:val="center"/>
              <w:rPr>
                <w:rFonts w:ascii="Calibri" w:hAnsi="Calibri" w:cs="Calibri"/>
                <w:b/>
                <w:szCs w:val="22"/>
              </w:rPr>
            </w:pPr>
            <w:r w:rsidRPr="00A661F7">
              <w:rPr>
                <w:rFonts w:ascii="Calibri" w:hAnsi="Calibri" w:cs="Calibri"/>
                <w:b/>
                <w:szCs w:val="22"/>
              </w:rPr>
              <w:t>166</w:t>
            </w:r>
          </w:p>
        </w:tc>
        <w:tc>
          <w:tcPr>
            <w:tcW w:w="895" w:type="dxa"/>
            <w:shd w:val="clear" w:color="auto" w:fill="auto"/>
            <w:noWrap/>
            <w:vAlign w:val="bottom"/>
          </w:tcPr>
          <w:p w14:paraId="671A51E4" w14:textId="53EE9179" w:rsidR="0092549D" w:rsidRPr="00487163" w:rsidRDefault="0092549D" w:rsidP="0092549D">
            <w:pPr>
              <w:spacing w:after="0" w:line="240" w:lineRule="auto"/>
              <w:jc w:val="center"/>
              <w:rPr>
                <w:rFonts w:ascii="Calibri" w:hAnsi="Calibri" w:cs="Calibri"/>
                <w:b/>
                <w:color w:val="00B050"/>
                <w:szCs w:val="22"/>
              </w:rPr>
            </w:pPr>
            <w:r w:rsidRPr="00487163">
              <w:rPr>
                <w:rFonts w:ascii="Calibri" w:hAnsi="Calibri" w:cs="Calibri"/>
                <w:b/>
                <w:color w:val="00B050"/>
                <w:szCs w:val="22"/>
              </w:rPr>
              <w:t>yes</w:t>
            </w:r>
          </w:p>
        </w:tc>
      </w:tr>
    </w:tbl>
    <w:p w14:paraId="5A78B89A" w14:textId="6BDEED4D" w:rsidR="00ED0F2B" w:rsidRDefault="00ED0F2B" w:rsidP="00C42872">
      <w:pPr>
        <w:pStyle w:val="NormalWeb"/>
        <w:shd w:val="clear" w:color="auto" w:fill="FFFFFF"/>
        <w:spacing w:before="0" w:beforeAutospacing="0" w:after="0" w:afterAutospacing="0" w:line="267" w:lineRule="atLeast"/>
        <w:textAlignment w:val="baseline"/>
        <w:rPr>
          <w:rFonts w:cs="Times New Roman"/>
          <w:szCs w:val="24"/>
        </w:rPr>
      </w:pPr>
    </w:p>
    <w:p w14:paraId="74507F51" w14:textId="27FBDE42" w:rsidR="00EB44F6" w:rsidRDefault="00487163" w:rsidP="00C42872">
      <w:pPr>
        <w:pStyle w:val="NormalWeb"/>
        <w:shd w:val="clear" w:color="auto" w:fill="FFFFFF"/>
        <w:spacing w:before="0" w:beforeAutospacing="0" w:after="0" w:afterAutospacing="0" w:line="267" w:lineRule="atLeast"/>
        <w:textAlignment w:val="baseline"/>
        <w:rPr>
          <w:rStyle w:val="Strong"/>
          <w:rFonts w:cs="Times New Roman"/>
          <w:b w:val="0"/>
          <w:szCs w:val="24"/>
          <w:bdr w:val="none" w:sz="0" w:space="0" w:color="auto" w:frame="1"/>
        </w:rPr>
      </w:pPr>
      <w:r>
        <w:rPr>
          <w:rStyle w:val="Strong"/>
          <w:rFonts w:cs="Times New Roman"/>
          <w:b w:val="0"/>
          <w:szCs w:val="24"/>
          <w:bdr w:val="none" w:sz="0" w:space="0" w:color="auto" w:frame="1"/>
        </w:rPr>
        <w:t xml:space="preserve">Total participation </w:t>
      </w:r>
      <w:r w:rsidR="00E0653E">
        <w:rPr>
          <w:rStyle w:val="Strong"/>
          <w:rFonts w:cs="Times New Roman"/>
          <w:b w:val="0"/>
          <w:szCs w:val="24"/>
          <w:bdr w:val="none" w:sz="0" w:space="0" w:color="auto" w:frame="1"/>
        </w:rPr>
        <w:t xml:space="preserve">in </w:t>
      </w:r>
      <w:r>
        <w:rPr>
          <w:rStyle w:val="Strong"/>
          <w:rFonts w:cs="Times New Roman"/>
          <w:b w:val="0"/>
          <w:szCs w:val="24"/>
          <w:bdr w:val="none" w:sz="0" w:space="0" w:color="auto" w:frame="1"/>
        </w:rPr>
        <w:t>AY19-20 exceeded AY18-19 participation, as did the number of new participants.</w:t>
      </w:r>
    </w:p>
    <w:p w14:paraId="753A5C0C" w14:textId="77777777" w:rsidR="00EB44F6" w:rsidRDefault="00EB44F6" w:rsidP="00EB44F6">
      <w:pPr>
        <w:pStyle w:val="NormalWeb"/>
        <w:shd w:val="clear" w:color="auto" w:fill="FFFFFF"/>
        <w:spacing w:before="0" w:beforeAutospacing="0" w:after="0" w:afterAutospacing="0" w:line="267" w:lineRule="atLeast"/>
        <w:textAlignment w:val="baseline"/>
        <w:rPr>
          <w:rStyle w:val="Strong"/>
          <w:rFonts w:cs="Times New Roman"/>
          <w:b w:val="0"/>
          <w:szCs w:val="24"/>
          <w:bdr w:val="none" w:sz="0" w:space="0" w:color="auto" w:frame="1"/>
        </w:rPr>
      </w:pPr>
    </w:p>
    <w:p w14:paraId="00918DCD" w14:textId="6D90599E" w:rsidR="00AF65DF" w:rsidRDefault="00AF65DF" w:rsidP="00C42872">
      <w:pPr>
        <w:pStyle w:val="NormalWeb"/>
        <w:shd w:val="clear" w:color="auto" w:fill="FFFFFF"/>
        <w:spacing w:before="0" w:beforeAutospacing="0" w:after="0" w:afterAutospacing="0" w:line="267" w:lineRule="atLeast"/>
        <w:textAlignment w:val="baseline"/>
        <w:rPr>
          <w:rStyle w:val="Strong"/>
          <w:rFonts w:cs="Times New Roman"/>
          <w:b w:val="0"/>
          <w:szCs w:val="24"/>
          <w:bdr w:val="none" w:sz="0" w:space="0" w:color="auto" w:frame="1"/>
        </w:rPr>
      </w:pPr>
    </w:p>
    <w:p w14:paraId="271F29F5" w14:textId="77777777" w:rsidR="003461C6" w:rsidRDefault="003461C6" w:rsidP="003006F4">
      <w:pPr>
        <w:pStyle w:val="NormalWeb"/>
        <w:shd w:val="clear" w:color="auto" w:fill="FFFFFF"/>
        <w:spacing w:before="0" w:beforeAutospacing="0" w:after="0" w:afterAutospacing="0" w:line="267" w:lineRule="atLeast"/>
        <w:textAlignment w:val="baseline"/>
        <w:rPr>
          <w:rStyle w:val="Strong"/>
          <w:rFonts w:cs="Times New Roman"/>
          <w:szCs w:val="24"/>
          <w:bdr w:val="none" w:sz="0" w:space="0" w:color="auto" w:frame="1"/>
        </w:rPr>
      </w:pPr>
    </w:p>
    <w:p w14:paraId="2AA4975E" w14:textId="23CB3F42" w:rsidR="00351525" w:rsidRDefault="00351525" w:rsidP="004215F9">
      <w:pPr>
        <w:pStyle w:val="Heading4"/>
      </w:pPr>
      <w:r w:rsidRPr="008456BF">
        <w:rPr>
          <w:rStyle w:val="Strong"/>
          <w:rFonts w:cs="Times New Roman"/>
          <w:b/>
          <w:bdr w:val="none" w:sz="0" w:space="0" w:color="auto" w:frame="1"/>
        </w:rPr>
        <w:lastRenderedPageBreak/>
        <w:t xml:space="preserve">WSU Assessment Website </w:t>
      </w:r>
      <w:r w:rsidR="00E0653E">
        <w:rPr>
          <w:rStyle w:val="Strong"/>
          <w:rFonts w:cs="Times New Roman"/>
          <w:b/>
          <w:bdr w:val="none" w:sz="0" w:space="0" w:color="auto" w:frame="1"/>
        </w:rPr>
        <w:t>Use</w:t>
      </w:r>
      <w:r w:rsidR="00FC11E9" w:rsidRPr="008456BF">
        <w:rPr>
          <w:rStyle w:val="Strong"/>
          <w:rFonts w:cs="Times New Roman"/>
          <w:b/>
          <w:bdr w:val="none" w:sz="0" w:space="0" w:color="auto" w:frame="1"/>
        </w:rPr>
        <w:t xml:space="preserve"> </w:t>
      </w:r>
      <w:r w:rsidR="00FC11E9" w:rsidRPr="008456BF">
        <w:t>(See Figure 1</w:t>
      </w:r>
      <w:r w:rsidR="00FC59B8">
        <w:t>0</w:t>
      </w:r>
      <w:r w:rsidR="00FC11E9" w:rsidRPr="008456BF">
        <w:t>.)</w:t>
      </w:r>
    </w:p>
    <w:p w14:paraId="47469953" w14:textId="1FE113BA" w:rsidR="00275913" w:rsidRPr="00275913" w:rsidRDefault="00275913" w:rsidP="00275913">
      <w:r>
        <w:t>Figure 10 reflects the amount of use of the WSU Assessment website, which houses professional development materials, grant information, assessment process details, and other resources to support faculty, staff, and students participating in assessment.</w:t>
      </w:r>
    </w:p>
    <w:p w14:paraId="6E55D528" w14:textId="51E75FEA" w:rsidR="00351525" w:rsidRDefault="00351525" w:rsidP="00351525">
      <w:pPr>
        <w:pStyle w:val="NormalWeb"/>
        <w:spacing w:before="0" w:beforeAutospacing="0" w:after="0" w:afterAutospacing="0" w:line="267" w:lineRule="atLeast"/>
        <w:textAlignment w:val="baseline"/>
        <w:rPr>
          <w:rStyle w:val="Strong"/>
          <w:rFonts w:cs="Times New Roman"/>
          <w:b w:val="0"/>
          <w:szCs w:val="24"/>
          <w:bdr w:val="none" w:sz="0" w:space="0" w:color="auto" w:frame="1"/>
        </w:rPr>
      </w:pPr>
      <w:r w:rsidRPr="00156E77">
        <w:rPr>
          <w:noProof/>
          <w:highlight w:val="yellow"/>
        </w:rPr>
        <w:drawing>
          <wp:inline distT="0" distB="0" distL="0" distR="0" wp14:anchorId="70E76DE5" wp14:editId="146B5F5B">
            <wp:extent cx="5495925" cy="25812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4576694" w14:textId="2DA763E3" w:rsidR="00351525" w:rsidRDefault="00351525" w:rsidP="00351525">
      <w:pPr>
        <w:pStyle w:val="NormalWeb"/>
        <w:spacing w:before="0" w:beforeAutospacing="0" w:after="0" w:afterAutospacing="0" w:line="267" w:lineRule="atLeast"/>
        <w:textAlignment w:val="baseline"/>
        <w:rPr>
          <w:rStyle w:val="Strong"/>
          <w:rFonts w:cs="Times New Roman"/>
          <w:b w:val="0"/>
          <w:szCs w:val="24"/>
          <w:bdr w:val="none" w:sz="0" w:space="0" w:color="auto" w:frame="1"/>
        </w:rPr>
      </w:pPr>
    </w:p>
    <w:p w14:paraId="15CAF94E" w14:textId="6A8748F6" w:rsidR="00E0653E" w:rsidRDefault="00E0653E" w:rsidP="00E0653E">
      <w:pPr>
        <w:pStyle w:val="NormalWeb"/>
        <w:spacing w:before="0" w:beforeAutospacing="0" w:after="0" w:afterAutospacing="0" w:line="267" w:lineRule="atLeast"/>
        <w:textAlignment w:val="baseline"/>
        <w:rPr>
          <w:rStyle w:val="Strong"/>
          <w:rFonts w:cs="Times New Roman"/>
          <w:b w:val="0"/>
          <w:szCs w:val="24"/>
          <w:bdr w:val="none" w:sz="0" w:space="0" w:color="auto" w:frame="1"/>
        </w:rPr>
      </w:pPr>
      <w:r w:rsidRPr="008456BF">
        <w:rPr>
          <w:rStyle w:val="Strong"/>
          <w:rFonts w:cs="Times New Roman"/>
          <w:b w:val="0"/>
          <w:szCs w:val="24"/>
          <w:bdr w:val="none" w:sz="0" w:space="0" w:color="auto" w:frame="1"/>
        </w:rPr>
        <w:t>There were fewer new and total users of the website (</w:t>
      </w:r>
      <w:hyperlink r:id="rId38" w:history="1">
        <w:r w:rsidRPr="008456BF">
          <w:rPr>
            <w:rStyle w:val="Hyperlink"/>
          </w:rPr>
          <w:t>https://wayne.edu/assessment/</w:t>
        </w:r>
      </w:hyperlink>
      <w:r w:rsidRPr="008456BF">
        <w:rPr>
          <w:rStyle w:val="Strong"/>
          <w:rFonts w:cs="Times New Roman"/>
          <w:b w:val="0"/>
          <w:szCs w:val="24"/>
          <w:bdr w:val="none" w:sz="0" w:space="0" w:color="auto" w:frame="1"/>
        </w:rPr>
        <w:t>)</w:t>
      </w:r>
      <w:r>
        <w:rPr>
          <w:rStyle w:val="Strong"/>
          <w:rFonts w:cs="Times New Roman"/>
          <w:b w:val="0"/>
          <w:szCs w:val="24"/>
          <w:bdr w:val="none" w:sz="0" w:space="0" w:color="auto" w:frame="1"/>
        </w:rPr>
        <w:t xml:space="preserve"> and</w:t>
      </w:r>
      <w:r w:rsidRPr="008456BF">
        <w:rPr>
          <w:rStyle w:val="Strong"/>
          <w:rFonts w:cs="Times New Roman"/>
          <w:b w:val="0"/>
          <w:szCs w:val="24"/>
          <w:bdr w:val="none" w:sz="0" w:space="0" w:color="auto" w:frame="1"/>
        </w:rPr>
        <w:t xml:space="preserve"> fewer page views</w:t>
      </w:r>
      <w:r>
        <w:rPr>
          <w:rStyle w:val="Strong"/>
          <w:rFonts w:cs="Times New Roman"/>
          <w:b w:val="0"/>
          <w:szCs w:val="24"/>
          <w:bdr w:val="none" w:sz="0" w:space="0" w:color="auto" w:frame="1"/>
        </w:rPr>
        <w:t xml:space="preserve"> in 2019-2020 than in the previous year</w:t>
      </w:r>
      <w:r w:rsidRPr="008456BF">
        <w:rPr>
          <w:rStyle w:val="Strong"/>
          <w:rFonts w:cs="Times New Roman"/>
          <w:b w:val="0"/>
          <w:szCs w:val="24"/>
          <w:bdr w:val="none" w:sz="0" w:space="0" w:color="auto" w:frame="1"/>
        </w:rPr>
        <w:t xml:space="preserve">. </w:t>
      </w:r>
    </w:p>
    <w:p w14:paraId="6306EDF7" w14:textId="77777777" w:rsidR="00E0653E" w:rsidRPr="008456BF" w:rsidRDefault="00E0653E" w:rsidP="00E0653E">
      <w:pPr>
        <w:pStyle w:val="NormalWeb"/>
        <w:spacing w:before="0" w:beforeAutospacing="0" w:after="0" w:afterAutospacing="0" w:line="267" w:lineRule="atLeast"/>
        <w:textAlignment w:val="baseline"/>
        <w:rPr>
          <w:rStyle w:val="Strong"/>
          <w:rFonts w:cs="Times New Roman"/>
          <w:b w:val="0"/>
          <w:szCs w:val="24"/>
          <w:bdr w:val="none" w:sz="0" w:space="0" w:color="auto" w:frame="1"/>
        </w:rPr>
      </w:pPr>
    </w:p>
    <w:p w14:paraId="09AFCE0A" w14:textId="77777777" w:rsidR="008456BF" w:rsidRDefault="008456BF" w:rsidP="00351525">
      <w:pPr>
        <w:pStyle w:val="NormalWeb"/>
        <w:spacing w:before="0" w:beforeAutospacing="0" w:after="0" w:afterAutospacing="0" w:line="267" w:lineRule="atLeast"/>
        <w:textAlignment w:val="baseline"/>
        <w:rPr>
          <w:rStyle w:val="Strong"/>
          <w:rFonts w:cs="Times New Roman"/>
          <w:b w:val="0"/>
          <w:szCs w:val="24"/>
          <w:bdr w:val="none" w:sz="0" w:space="0" w:color="auto" w:frame="1"/>
        </w:rPr>
      </w:pPr>
    </w:p>
    <w:p w14:paraId="6F64D347" w14:textId="786F8343" w:rsidR="00C42872" w:rsidRPr="00DF3BDD" w:rsidRDefault="007334E8" w:rsidP="00C42872">
      <w:pPr>
        <w:pStyle w:val="Heading3"/>
      </w:pPr>
      <w:bookmarkStart w:id="36" w:name="_Toc71793774"/>
      <w:r>
        <w:t>SUMMARY OF</w:t>
      </w:r>
      <w:r w:rsidR="00C42872" w:rsidRPr="00DF3BDD">
        <w:t xml:space="preserve"> RESULTS FOR PG1</w:t>
      </w:r>
      <w:r w:rsidR="006F67ED" w:rsidRPr="00DF3BDD">
        <w:t>1</w:t>
      </w:r>
      <w:r w:rsidR="00C42872" w:rsidRPr="00DF3BDD">
        <w:t>:</w:t>
      </w:r>
      <w:bookmarkEnd w:id="36"/>
    </w:p>
    <w:p w14:paraId="23C88B08" w14:textId="77777777" w:rsidR="00E0653E" w:rsidRPr="00E0653E" w:rsidRDefault="00E0653E" w:rsidP="00917A32">
      <w:r w:rsidRPr="00E0653E">
        <w:t xml:space="preserve">Submission rates for website traffic decreased in AY19-20, but participation in live assessment events increased. </w:t>
      </w:r>
    </w:p>
    <w:p w14:paraId="44C70E98" w14:textId="385B5B40" w:rsidR="00C42872" w:rsidRPr="004B48A9" w:rsidRDefault="00E0653E" w:rsidP="00917A32">
      <w:pPr>
        <w:rPr>
          <w:b/>
        </w:rPr>
      </w:pPr>
      <w:r>
        <w:rPr>
          <w:b/>
        </w:rPr>
        <w:t>The target was partially met.</w:t>
      </w:r>
    </w:p>
    <w:p w14:paraId="6640F840" w14:textId="77777777" w:rsidR="00CE5E67" w:rsidRDefault="00CE5E67" w:rsidP="00383E8B">
      <w:pPr>
        <w:pStyle w:val="NormalWeb"/>
        <w:shd w:val="clear" w:color="auto" w:fill="FFFFFF"/>
        <w:spacing w:before="0" w:beforeAutospacing="0" w:after="0" w:afterAutospacing="0" w:line="267" w:lineRule="atLeast"/>
        <w:textAlignment w:val="baseline"/>
        <w:rPr>
          <w:rStyle w:val="Strong"/>
          <w:color w:val="4D4F51"/>
          <w:u w:val="single"/>
          <w:bdr w:val="none" w:sz="0" w:space="0" w:color="auto" w:frame="1"/>
        </w:rPr>
      </w:pPr>
    </w:p>
    <w:p w14:paraId="5519BA92" w14:textId="720ADB02" w:rsidR="006F67ED" w:rsidRDefault="006F67ED" w:rsidP="006F67ED">
      <w:pPr>
        <w:pStyle w:val="Heading2"/>
        <w:rPr>
          <w:b w:val="0"/>
        </w:rPr>
      </w:pPr>
      <w:bookmarkStart w:id="37" w:name="_Toc71793775"/>
      <w:r>
        <w:t xml:space="preserve">PG12: </w:t>
      </w:r>
      <w:r w:rsidRPr="00F54B48">
        <w:t>WSU faculty and staff from acad</w:t>
      </w:r>
      <w:r>
        <w:t>emic and co-curric</w:t>
      </w:r>
      <w:r w:rsidRPr="005073EF">
        <w:t xml:space="preserve">ular </w:t>
      </w:r>
      <w:r w:rsidRPr="006F67ED">
        <w:t>programs receive professional development opportunities.</w:t>
      </w:r>
      <w:bookmarkEnd w:id="37"/>
      <w:r w:rsidRPr="00084542">
        <w:t> </w:t>
      </w:r>
    </w:p>
    <w:p w14:paraId="38C106B3" w14:textId="632E6AD4" w:rsidR="006F67ED" w:rsidRDefault="006F67ED" w:rsidP="00C41663">
      <w:r w:rsidRPr="00A439A0">
        <w:t>DATA SOURCES: Participation data</w:t>
      </w:r>
      <w:r w:rsidR="001B07FC">
        <w:t xml:space="preserve">, </w:t>
      </w:r>
      <w:r w:rsidR="009C5C60">
        <w:t>201</w:t>
      </w:r>
      <w:r w:rsidR="00851DB7">
        <w:t>9</w:t>
      </w:r>
      <w:r w:rsidR="009C5C60">
        <w:t xml:space="preserve"> Assessment Grant Final Reports</w:t>
      </w:r>
    </w:p>
    <w:p w14:paraId="6349313C" w14:textId="2593F922" w:rsidR="008C09D6" w:rsidRDefault="008C09D6">
      <w:pPr>
        <w:rPr>
          <w:rStyle w:val="Strong"/>
          <w:b w:val="0"/>
          <w:color w:val="4D4F51"/>
          <w:bdr w:val="none" w:sz="0" w:space="0" w:color="auto" w:frame="1"/>
        </w:rPr>
      </w:pPr>
    </w:p>
    <w:p w14:paraId="2ACF9E3C" w14:textId="5100BB40" w:rsidR="00A439A0" w:rsidRPr="00DB32D0" w:rsidRDefault="00A439A0" w:rsidP="00A439A0">
      <w:pPr>
        <w:pStyle w:val="Heading4"/>
      </w:pPr>
      <w:r w:rsidRPr="00DB32D0">
        <w:t>Participation data</w:t>
      </w:r>
      <w:r w:rsidR="00FC11E9">
        <w:t xml:space="preserve"> (</w:t>
      </w:r>
      <w:r w:rsidR="00FC11E9" w:rsidRPr="001024CB">
        <w:t xml:space="preserve">See </w:t>
      </w:r>
      <w:r w:rsidR="005C2ADF" w:rsidRPr="001024CB">
        <w:t xml:space="preserve">Table </w:t>
      </w:r>
      <w:r w:rsidR="00FC59B8">
        <w:t>3</w:t>
      </w:r>
      <w:r w:rsidR="00FC11E9" w:rsidRPr="001024CB">
        <w:t>)</w:t>
      </w:r>
    </w:p>
    <w:p w14:paraId="69D7EEFE" w14:textId="09D84BA3" w:rsidR="008C590B" w:rsidRDefault="001B07FC" w:rsidP="001B07FC">
      <w:pPr>
        <w:pStyle w:val="NormalWeb"/>
        <w:shd w:val="clear" w:color="auto" w:fill="FFFFFF"/>
        <w:spacing w:before="0" w:beforeAutospacing="0" w:after="0" w:afterAutospacing="0" w:line="267" w:lineRule="atLeast"/>
        <w:textAlignment w:val="baseline"/>
        <w:rPr>
          <w:rStyle w:val="Strong"/>
          <w:rFonts w:cs="Times New Roman"/>
          <w:b w:val="0"/>
          <w:szCs w:val="24"/>
          <w:bdr w:val="none" w:sz="0" w:space="0" w:color="auto" w:frame="1"/>
        </w:rPr>
      </w:pPr>
      <w:r>
        <w:rPr>
          <w:rStyle w:val="Strong"/>
          <w:rFonts w:cs="Times New Roman"/>
          <w:b w:val="0"/>
          <w:szCs w:val="24"/>
          <w:bdr w:val="none" w:sz="0" w:space="0" w:color="auto" w:frame="1"/>
        </w:rPr>
        <w:t>Participants engaged in a variety of assessment activities</w:t>
      </w:r>
      <w:r w:rsidR="008C590B">
        <w:rPr>
          <w:rStyle w:val="Strong"/>
          <w:rFonts w:cs="Times New Roman"/>
          <w:b w:val="0"/>
          <w:szCs w:val="24"/>
          <w:bdr w:val="none" w:sz="0" w:space="0" w:color="auto" w:frame="1"/>
        </w:rPr>
        <w:t xml:space="preserve"> through 705</w:t>
      </w:r>
      <w:r w:rsidR="008A7049">
        <w:rPr>
          <w:rStyle w:val="Strong"/>
          <w:rFonts w:cs="Times New Roman"/>
          <w:b w:val="0"/>
          <w:szCs w:val="24"/>
          <w:bdr w:val="none" w:sz="0" w:space="0" w:color="auto" w:frame="1"/>
        </w:rPr>
        <w:t xml:space="preserve"> formal and informal</w:t>
      </w:r>
      <w:r w:rsidR="00995300">
        <w:rPr>
          <w:rStyle w:val="Strong"/>
          <w:rFonts w:cs="Times New Roman"/>
          <w:b w:val="0"/>
          <w:szCs w:val="24"/>
          <w:bdr w:val="none" w:sz="0" w:space="0" w:color="auto" w:frame="1"/>
        </w:rPr>
        <w:t xml:space="preserve"> professional development opportunities</w:t>
      </w:r>
      <w:r>
        <w:rPr>
          <w:rStyle w:val="Strong"/>
          <w:rFonts w:cs="Times New Roman"/>
          <w:b w:val="0"/>
          <w:szCs w:val="24"/>
          <w:bdr w:val="none" w:sz="0" w:space="0" w:color="auto" w:frame="1"/>
        </w:rPr>
        <w:t>. The activities align with WSU Assessment’s goals of disseminating information, providing professional development, recognizing individuals’ and groups’ assessment efforts, and facilitating feedback to programs.</w:t>
      </w:r>
      <w:r w:rsidR="008C590B">
        <w:rPr>
          <w:rStyle w:val="Strong"/>
          <w:rFonts w:cs="Times New Roman"/>
          <w:b w:val="0"/>
          <w:szCs w:val="24"/>
          <w:bdr w:val="none" w:sz="0" w:space="0" w:color="auto" w:frame="1"/>
        </w:rPr>
        <w:t xml:space="preserve"> </w:t>
      </w:r>
    </w:p>
    <w:p w14:paraId="49DA6DB4" w14:textId="0EA556BB" w:rsidR="005C2ADF" w:rsidRDefault="005C2ADF" w:rsidP="001B07FC">
      <w:pPr>
        <w:pStyle w:val="NormalWeb"/>
        <w:shd w:val="clear" w:color="auto" w:fill="FFFFFF"/>
        <w:spacing w:before="0" w:beforeAutospacing="0" w:after="0" w:afterAutospacing="0" w:line="267" w:lineRule="atLeast"/>
        <w:textAlignment w:val="baseline"/>
        <w:rPr>
          <w:rStyle w:val="Strong"/>
          <w:rFonts w:cs="Times New Roman"/>
          <w:b w:val="0"/>
          <w:szCs w:val="24"/>
          <w:bdr w:val="none" w:sz="0" w:space="0" w:color="auto" w:frame="1"/>
        </w:rPr>
      </w:pPr>
    </w:p>
    <w:p w14:paraId="6FA5B169" w14:textId="626881DF" w:rsidR="00EF778B" w:rsidRPr="0079075C" w:rsidRDefault="00EF778B" w:rsidP="00EF778B">
      <w:pPr>
        <w:pStyle w:val="Heading4"/>
        <w:rPr>
          <w:color w:val="3D6027" w:themeColor="accent1" w:themeShade="BF"/>
          <w:sz w:val="22"/>
          <w:szCs w:val="22"/>
        </w:rPr>
      </w:pPr>
      <w:r w:rsidRPr="0079075C">
        <w:rPr>
          <w:color w:val="3D6027" w:themeColor="accent1" w:themeShade="BF"/>
          <w:sz w:val="22"/>
          <w:szCs w:val="22"/>
        </w:rPr>
        <w:t xml:space="preserve">Table </w:t>
      </w:r>
      <w:r w:rsidR="00FC59B8">
        <w:rPr>
          <w:color w:val="3D6027" w:themeColor="accent1" w:themeShade="BF"/>
          <w:sz w:val="22"/>
          <w:szCs w:val="22"/>
        </w:rPr>
        <w:t>3</w:t>
      </w:r>
      <w:r w:rsidRPr="0079075C">
        <w:rPr>
          <w:color w:val="3D6027" w:themeColor="accent1" w:themeShade="BF"/>
          <w:sz w:val="22"/>
          <w:szCs w:val="22"/>
        </w:rPr>
        <w:t xml:space="preserve">. </w:t>
      </w:r>
      <w:r>
        <w:rPr>
          <w:color w:val="3D6027" w:themeColor="accent1" w:themeShade="BF"/>
          <w:sz w:val="22"/>
          <w:szCs w:val="22"/>
        </w:rPr>
        <w:t>Engagement in Professional Development</w:t>
      </w:r>
    </w:p>
    <w:p w14:paraId="385F5EE3" w14:textId="17F4C0BC" w:rsidR="006B5F63" w:rsidRDefault="006B5F63" w:rsidP="001B07FC">
      <w:pPr>
        <w:pStyle w:val="NormalWeb"/>
        <w:shd w:val="clear" w:color="auto" w:fill="FFFFFF"/>
        <w:spacing w:before="0" w:beforeAutospacing="0" w:after="0" w:afterAutospacing="0" w:line="267" w:lineRule="atLeast"/>
        <w:textAlignment w:val="baseline"/>
        <w:rPr>
          <w:rStyle w:val="Strong"/>
          <w:rFonts w:cs="Times New Roman"/>
          <w:b w:val="0"/>
          <w:szCs w:val="24"/>
          <w:bdr w:val="none" w:sz="0" w:space="0" w:color="auto" w:frame="1"/>
        </w:rPr>
      </w:pPr>
    </w:p>
    <w:tbl>
      <w:tblPr>
        <w:tblW w:w="9314" w:type="dxa"/>
        <w:tblBorders>
          <w:top w:val="single" w:sz="8" w:space="0" w:color="auto"/>
          <w:bottom w:val="single" w:sz="8" w:space="0" w:color="auto"/>
          <w:insideH w:val="single" w:sz="8" w:space="0" w:color="auto"/>
        </w:tblBorders>
        <w:tblLook w:val="04A0" w:firstRow="1" w:lastRow="0" w:firstColumn="1" w:lastColumn="0" w:noHBand="0" w:noVBand="1"/>
      </w:tblPr>
      <w:tblGrid>
        <w:gridCol w:w="4747"/>
        <w:gridCol w:w="1913"/>
        <w:gridCol w:w="1260"/>
        <w:gridCol w:w="1394"/>
      </w:tblGrid>
      <w:tr w:rsidR="006B5F63" w:rsidRPr="006B5F63" w14:paraId="7C9BB181" w14:textId="77777777" w:rsidTr="0051559D">
        <w:trPr>
          <w:trHeight w:val="300"/>
        </w:trPr>
        <w:tc>
          <w:tcPr>
            <w:tcW w:w="4747" w:type="dxa"/>
            <w:shd w:val="clear" w:color="auto" w:fill="auto"/>
            <w:hideMark/>
          </w:tcPr>
          <w:p w14:paraId="0598D9B2" w14:textId="329E5539" w:rsidR="006B5F63" w:rsidRPr="006B5F63" w:rsidRDefault="006B5F63" w:rsidP="006B5F63">
            <w:pPr>
              <w:spacing w:after="0" w:line="240" w:lineRule="auto"/>
              <w:rPr>
                <w:rFonts w:ascii="Calibri Light" w:eastAsia="Times New Roman" w:hAnsi="Calibri Light" w:cs="Calibri Light"/>
                <w:b/>
                <w:bCs/>
                <w:color w:val="000000"/>
                <w:szCs w:val="22"/>
              </w:rPr>
            </w:pPr>
            <w:r>
              <w:rPr>
                <w:rFonts w:ascii="Calibri Light" w:eastAsia="Times New Roman" w:hAnsi="Calibri Light" w:cs="Calibri Light"/>
                <w:b/>
                <w:bCs/>
                <w:color w:val="000000"/>
                <w:szCs w:val="22"/>
              </w:rPr>
              <w:t>P</w:t>
            </w:r>
            <w:r w:rsidRPr="006B5F63">
              <w:rPr>
                <w:rFonts w:ascii="Calibri Light" w:eastAsia="Times New Roman" w:hAnsi="Calibri Light" w:cs="Calibri Light"/>
                <w:b/>
                <w:bCs/>
                <w:color w:val="000000"/>
                <w:szCs w:val="22"/>
              </w:rPr>
              <w:t>rofess</w:t>
            </w:r>
            <w:r>
              <w:rPr>
                <w:rFonts w:ascii="Calibri Light" w:eastAsia="Times New Roman" w:hAnsi="Calibri Light" w:cs="Calibri Light"/>
                <w:b/>
                <w:bCs/>
                <w:color w:val="000000"/>
                <w:szCs w:val="22"/>
              </w:rPr>
              <w:t>ional development opportunities</w:t>
            </w:r>
          </w:p>
        </w:tc>
        <w:tc>
          <w:tcPr>
            <w:tcW w:w="1913" w:type="dxa"/>
            <w:shd w:val="clear" w:color="auto" w:fill="auto"/>
            <w:noWrap/>
            <w:vAlign w:val="bottom"/>
            <w:hideMark/>
          </w:tcPr>
          <w:p w14:paraId="53E42DCC" w14:textId="4F2485B2" w:rsidR="006B5F63" w:rsidRPr="006B5F63" w:rsidRDefault="006B5F63" w:rsidP="006B5F63">
            <w:pPr>
              <w:spacing w:after="0" w:line="240" w:lineRule="auto"/>
              <w:rPr>
                <w:rFonts w:ascii="Calibri" w:eastAsia="Times New Roman" w:hAnsi="Calibri" w:cs="Calibri"/>
                <w:b/>
                <w:bCs/>
                <w:color w:val="000000"/>
                <w:szCs w:val="22"/>
              </w:rPr>
            </w:pPr>
            <w:r w:rsidRPr="006B5F63">
              <w:rPr>
                <w:rFonts w:ascii="Calibri" w:hAnsi="Calibri" w:cs="Calibri"/>
                <w:b/>
                <w:color w:val="000000"/>
                <w:szCs w:val="22"/>
              </w:rPr>
              <w:t>AY19-20 Target</w:t>
            </w:r>
          </w:p>
        </w:tc>
        <w:tc>
          <w:tcPr>
            <w:tcW w:w="1260" w:type="dxa"/>
            <w:shd w:val="clear" w:color="auto" w:fill="auto"/>
            <w:noWrap/>
            <w:vAlign w:val="bottom"/>
            <w:hideMark/>
          </w:tcPr>
          <w:p w14:paraId="73BDC46C" w14:textId="2E877BA5" w:rsidR="006B5F63" w:rsidRPr="006B5F63" w:rsidRDefault="006B5F63" w:rsidP="0051559D">
            <w:pPr>
              <w:spacing w:after="0" w:line="240" w:lineRule="auto"/>
              <w:jc w:val="center"/>
              <w:rPr>
                <w:rFonts w:ascii="Calibri" w:eastAsia="Times New Roman" w:hAnsi="Calibri" w:cs="Calibri"/>
                <w:b/>
                <w:bCs/>
                <w:color w:val="000000"/>
                <w:szCs w:val="22"/>
              </w:rPr>
            </w:pPr>
            <w:r w:rsidRPr="006B5F63">
              <w:rPr>
                <w:rFonts w:ascii="Calibri" w:hAnsi="Calibri" w:cs="Calibri"/>
                <w:b/>
                <w:color w:val="000000"/>
                <w:szCs w:val="22"/>
              </w:rPr>
              <w:t>AY19-20 Results</w:t>
            </w:r>
          </w:p>
        </w:tc>
        <w:tc>
          <w:tcPr>
            <w:tcW w:w="1394" w:type="dxa"/>
            <w:shd w:val="clear" w:color="auto" w:fill="auto"/>
            <w:noWrap/>
            <w:vAlign w:val="bottom"/>
            <w:hideMark/>
          </w:tcPr>
          <w:p w14:paraId="522550DB" w14:textId="5C060487" w:rsidR="006B5F63" w:rsidRPr="006B5F63" w:rsidRDefault="006B5F63" w:rsidP="006B5F63">
            <w:pPr>
              <w:spacing w:after="0" w:line="240" w:lineRule="auto"/>
              <w:rPr>
                <w:rFonts w:ascii="Calibri" w:eastAsia="Times New Roman" w:hAnsi="Calibri" w:cs="Calibri"/>
                <w:b/>
                <w:bCs/>
                <w:color w:val="000000"/>
                <w:szCs w:val="22"/>
              </w:rPr>
            </w:pPr>
            <w:r w:rsidRPr="006B5F63">
              <w:rPr>
                <w:rFonts w:ascii="Calibri" w:hAnsi="Calibri" w:cs="Calibri"/>
                <w:b/>
                <w:color w:val="000000"/>
                <w:szCs w:val="22"/>
              </w:rPr>
              <w:t>Target met?</w:t>
            </w:r>
          </w:p>
        </w:tc>
      </w:tr>
      <w:tr w:rsidR="006B5F63" w:rsidRPr="006B5F63" w14:paraId="7C9FE53A" w14:textId="77777777" w:rsidTr="0051559D">
        <w:trPr>
          <w:trHeight w:val="300"/>
        </w:trPr>
        <w:tc>
          <w:tcPr>
            <w:tcW w:w="4747" w:type="dxa"/>
            <w:shd w:val="clear" w:color="auto" w:fill="auto"/>
            <w:hideMark/>
          </w:tcPr>
          <w:p w14:paraId="7BF59ACB" w14:textId="4C1D88AD" w:rsidR="006B5F63" w:rsidRPr="006B5F63" w:rsidRDefault="006B5F63" w:rsidP="006B5F63">
            <w:pPr>
              <w:spacing w:after="0" w:line="240" w:lineRule="auto"/>
              <w:rPr>
                <w:rFonts w:ascii="Calibri Light" w:eastAsia="Times New Roman" w:hAnsi="Calibri Light" w:cs="Calibri Light"/>
                <w:color w:val="000000"/>
                <w:szCs w:val="22"/>
              </w:rPr>
            </w:pPr>
            <w:r w:rsidRPr="006B5F63">
              <w:rPr>
                <w:rFonts w:ascii="Calibri Light" w:eastAsia="Times New Roman" w:hAnsi="Calibri Light" w:cs="Calibri Light"/>
                <w:color w:val="000000"/>
                <w:szCs w:val="22"/>
              </w:rPr>
              <w:t>Assessment workshops</w:t>
            </w:r>
          </w:p>
        </w:tc>
        <w:tc>
          <w:tcPr>
            <w:tcW w:w="1913" w:type="dxa"/>
            <w:shd w:val="clear" w:color="auto" w:fill="auto"/>
            <w:noWrap/>
            <w:vAlign w:val="bottom"/>
            <w:hideMark/>
          </w:tcPr>
          <w:p w14:paraId="1840648B" w14:textId="77777777" w:rsidR="006B5F63" w:rsidRPr="006B5F63" w:rsidRDefault="006B5F63" w:rsidP="006B5F63">
            <w:pPr>
              <w:spacing w:after="0" w:line="240" w:lineRule="auto"/>
              <w:rPr>
                <w:rFonts w:ascii="Calibri" w:eastAsia="Times New Roman" w:hAnsi="Calibri" w:cs="Calibri"/>
                <w:color w:val="000000"/>
                <w:szCs w:val="22"/>
              </w:rPr>
            </w:pPr>
            <w:r w:rsidRPr="006B5F63">
              <w:rPr>
                <w:rFonts w:ascii="Calibri" w:eastAsia="Times New Roman" w:hAnsi="Calibri" w:cs="Calibri"/>
                <w:color w:val="000000"/>
                <w:szCs w:val="22"/>
              </w:rPr>
              <w:t>&gt;180 attendees</w:t>
            </w:r>
          </w:p>
        </w:tc>
        <w:tc>
          <w:tcPr>
            <w:tcW w:w="1260" w:type="dxa"/>
            <w:shd w:val="clear" w:color="auto" w:fill="auto"/>
            <w:noWrap/>
            <w:vAlign w:val="bottom"/>
            <w:hideMark/>
          </w:tcPr>
          <w:p w14:paraId="795DF9A4" w14:textId="77777777" w:rsidR="006B5F63" w:rsidRPr="006B5F63" w:rsidRDefault="006B5F63" w:rsidP="0051559D">
            <w:pPr>
              <w:spacing w:after="0" w:line="240" w:lineRule="auto"/>
              <w:jc w:val="center"/>
              <w:rPr>
                <w:rFonts w:ascii="Calibri" w:eastAsia="Times New Roman" w:hAnsi="Calibri" w:cs="Calibri"/>
                <w:color w:val="000000"/>
                <w:szCs w:val="22"/>
              </w:rPr>
            </w:pPr>
            <w:r w:rsidRPr="006B5F63">
              <w:rPr>
                <w:rFonts w:ascii="Calibri" w:eastAsia="Times New Roman" w:hAnsi="Calibri" w:cs="Calibri"/>
                <w:color w:val="000000"/>
                <w:szCs w:val="22"/>
              </w:rPr>
              <w:t>260</w:t>
            </w:r>
          </w:p>
        </w:tc>
        <w:tc>
          <w:tcPr>
            <w:tcW w:w="1394" w:type="dxa"/>
            <w:shd w:val="clear" w:color="auto" w:fill="auto"/>
            <w:noWrap/>
            <w:vAlign w:val="bottom"/>
            <w:hideMark/>
          </w:tcPr>
          <w:p w14:paraId="253EFDEB" w14:textId="77777777" w:rsidR="006B5F63" w:rsidRPr="006B5F63" w:rsidRDefault="006B5F63" w:rsidP="003B4552">
            <w:pPr>
              <w:spacing w:after="0" w:line="240" w:lineRule="auto"/>
              <w:jc w:val="center"/>
              <w:rPr>
                <w:rFonts w:ascii="Calibri" w:eastAsia="Times New Roman" w:hAnsi="Calibri" w:cs="Calibri"/>
                <w:color w:val="000000"/>
                <w:szCs w:val="22"/>
              </w:rPr>
            </w:pPr>
            <w:r w:rsidRPr="006B5F63">
              <w:rPr>
                <w:rFonts w:ascii="Calibri" w:eastAsia="Times New Roman" w:hAnsi="Calibri" w:cs="Calibri"/>
                <w:color w:val="000000"/>
                <w:szCs w:val="22"/>
              </w:rPr>
              <w:t>yes</w:t>
            </w:r>
          </w:p>
        </w:tc>
      </w:tr>
      <w:tr w:rsidR="00C11627" w:rsidRPr="006B5F63" w14:paraId="18B2EC47" w14:textId="77777777" w:rsidTr="0051559D">
        <w:trPr>
          <w:trHeight w:val="290"/>
        </w:trPr>
        <w:tc>
          <w:tcPr>
            <w:tcW w:w="4747" w:type="dxa"/>
            <w:shd w:val="clear" w:color="auto" w:fill="auto"/>
            <w:hideMark/>
          </w:tcPr>
          <w:p w14:paraId="44F5B153" w14:textId="77777777" w:rsidR="00C11627" w:rsidRPr="006B5F63" w:rsidRDefault="00C11627" w:rsidP="00BB7C34">
            <w:pPr>
              <w:spacing w:after="0" w:line="240" w:lineRule="auto"/>
              <w:rPr>
                <w:rFonts w:ascii="Calibri Light" w:eastAsia="Times New Roman" w:hAnsi="Calibri Light" w:cs="Calibri Light"/>
                <w:color w:val="000000"/>
                <w:szCs w:val="22"/>
              </w:rPr>
            </w:pPr>
            <w:r w:rsidRPr="006B5F63">
              <w:rPr>
                <w:rFonts w:ascii="Calibri Light" w:eastAsia="Times New Roman" w:hAnsi="Calibri Light" w:cs="Calibri Light"/>
                <w:color w:val="000000"/>
                <w:szCs w:val="22"/>
              </w:rPr>
              <w:t xml:space="preserve">Information meetings </w:t>
            </w:r>
          </w:p>
        </w:tc>
        <w:tc>
          <w:tcPr>
            <w:tcW w:w="1913" w:type="dxa"/>
            <w:shd w:val="clear" w:color="auto" w:fill="auto"/>
            <w:noWrap/>
            <w:vAlign w:val="bottom"/>
            <w:hideMark/>
          </w:tcPr>
          <w:p w14:paraId="20A08469" w14:textId="2C76276A" w:rsidR="00C11627" w:rsidRPr="006B5F63" w:rsidRDefault="00C11627" w:rsidP="00470E12">
            <w:pPr>
              <w:spacing w:after="0" w:line="240" w:lineRule="auto"/>
              <w:rPr>
                <w:rFonts w:ascii="Calibri" w:eastAsia="Times New Roman" w:hAnsi="Calibri" w:cs="Calibri"/>
                <w:color w:val="000000"/>
                <w:szCs w:val="22"/>
              </w:rPr>
            </w:pPr>
            <w:r w:rsidRPr="006B5F63">
              <w:rPr>
                <w:rFonts w:ascii="Calibri" w:eastAsia="Times New Roman" w:hAnsi="Calibri" w:cs="Calibri"/>
                <w:color w:val="000000"/>
                <w:szCs w:val="22"/>
              </w:rPr>
              <w:t>&gt;100</w:t>
            </w:r>
            <w:r w:rsidR="00470E12">
              <w:rPr>
                <w:rFonts w:ascii="Calibri" w:eastAsia="Times New Roman" w:hAnsi="Calibri" w:cs="Calibri"/>
                <w:color w:val="000000"/>
                <w:szCs w:val="22"/>
              </w:rPr>
              <w:t xml:space="preserve"> participants</w:t>
            </w:r>
          </w:p>
        </w:tc>
        <w:tc>
          <w:tcPr>
            <w:tcW w:w="1260" w:type="dxa"/>
            <w:shd w:val="clear" w:color="auto" w:fill="auto"/>
            <w:noWrap/>
            <w:vAlign w:val="bottom"/>
            <w:hideMark/>
          </w:tcPr>
          <w:p w14:paraId="49048005" w14:textId="77777777" w:rsidR="00C11627" w:rsidRPr="006B5F63" w:rsidRDefault="00C11627" w:rsidP="0051559D">
            <w:pPr>
              <w:spacing w:after="0" w:line="240" w:lineRule="auto"/>
              <w:jc w:val="center"/>
              <w:rPr>
                <w:rFonts w:ascii="Calibri" w:eastAsia="Times New Roman" w:hAnsi="Calibri" w:cs="Calibri"/>
                <w:color w:val="000000"/>
                <w:szCs w:val="22"/>
              </w:rPr>
            </w:pPr>
            <w:r w:rsidRPr="006B5F63">
              <w:rPr>
                <w:rFonts w:ascii="Calibri" w:eastAsia="Times New Roman" w:hAnsi="Calibri" w:cs="Calibri"/>
                <w:color w:val="000000"/>
                <w:szCs w:val="22"/>
              </w:rPr>
              <w:t>133</w:t>
            </w:r>
          </w:p>
        </w:tc>
        <w:tc>
          <w:tcPr>
            <w:tcW w:w="1394" w:type="dxa"/>
            <w:shd w:val="clear" w:color="auto" w:fill="auto"/>
            <w:noWrap/>
            <w:vAlign w:val="bottom"/>
            <w:hideMark/>
          </w:tcPr>
          <w:p w14:paraId="4CB00B6B" w14:textId="77777777" w:rsidR="00C11627" w:rsidRPr="006B5F63" w:rsidRDefault="00C11627" w:rsidP="003B4552">
            <w:pPr>
              <w:spacing w:after="0" w:line="240" w:lineRule="auto"/>
              <w:jc w:val="center"/>
              <w:rPr>
                <w:rFonts w:ascii="Calibri" w:eastAsia="Times New Roman" w:hAnsi="Calibri" w:cs="Calibri"/>
                <w:color w:val="000000"/>
                <w:szCs w:val="22"/>
              </w:rPr>
            </w:pPr>
            <w:r w:rsidRPr="006B5F63">
              <w:rPr>
                <w:rFonts w:ascii="Calibri" w:eastAsia="Times New Roman" w:hAnsi="Calibri" w:cs="Calibri"/>
                <w:color w:val="000000"/>
                <w:szCs w:val="22"/>
              </w:rPr>
              <w:t>yes</w:t>
            </w:r>
          </w:p>
        </w:tc>
      </w:tr>
      <w:tr w:rsidR="006B5F63" w:rsidRPr="006B5F63" w14:paraId="56A9B399" w14:textId="77777777" w:rsidTr="0051559D">
        <w:trPr>
          <w:trHeight w:val="300"/>
        </w:trPr>
        <w:tc>
          <w:tcPr>
            <w:tcW w:w="4747" w:type="dxa"/>
            <w:shd w:val="clear" w:color="auto" w:fill="auto"/>
            <w:hideMark/>
          </w:tcPr>
          <w:p w14:paraId="1D29DF81" w14:textId="3A8D0F49" w:rsidR="006B5F63" w:rsidRPr="006B5F63" w:rsidRDefault="006B5F63" w:rsidP="006B5F63">
            <w:pPr>
              <w:spacing w:after="0" w:line="240" w:lineRule="auto"/>
              <w:rPr>
                <w:rFonts w:ascii="Calibri Light" w:eastAsia="Times New Roman" w:hAnsi="Calibri Light" w:cs="Calibri Light"/>
                <w:color w:val="000000"/>
                <w:szCs w:val="22"/>
              </w:rPr>
            </w:pPr>
            <w:r w:rsidRPr="006B5F63">
              <w:rPr>
                <w:rFonts w:ascii="Calibri Light" w:eastAsia="Times New Roman" w:hAnsi="Calibri Light" w:cs="Calibri Light"/>
                <w:color w:val="000000"/>
                <w:szCs w:val="22"/>
              </w:rPr>
              <w:lastRenderedPageBreak/>
              <w:t xml:space="preserve">Individual </w:t>
            </w:r>
            <w:r w:rsidR="00470E12">
              <w:rPr>
                <w:rFonts w:ascii="Calibri Light" w:eastAsia="Times New Roman" w:hAnsi="Calibri Light" w:cs="Calibri Light"/>
                <w:color w:val="000000"/>
                <w:szCs w:val="22"/>
              </w:rPr>
              <w:t xml:space="preserve">(live) </w:t>
            </w:r>
            <w:r w:rsidRPr="006B5F63">
              <w:rPr>
                <w:rFonts w:ascii="Calibri Light" w:eastAsia="Times New Roman" w:hAnsi="Calibri Light" w:cs="Calibri Light"/>
                <w:color w:val="000000"/>
                <w:szCs w:val="22"/>
              </w:rPr>
              <w:t>consultations</w:t>
            </w:r>
          </w:p>
        </w:tc>
        <w:tc>
          <w:tcPr>
            <w:tcW w:w="1913" w:type="dxa"/>
            <w:shd w:val="clear" w:color="auto" w:fill="auto"/>
            <w:noWrap/>
            <w:vAlign w:val="bottom"/>
            <w:hideMark/>
          </w:tcPr>
          <w:p w14:paraId="6A700E09" w14:textId="77777777" w:rsidR="006B5F63" w:rsidRPr="006B5F63" w:rsidRDefault="006B5F63" w:rsidP="006B5F63">
            <w:pPr>
              <w:spacing w:after="0" w:line="240" w:lineRule="auto"/>
              <w:rPr>
                <w:rFonts w:ascii="Calibri" w:eastAsia="Times New Roman" w:hAnsi="Calibri" w:cs="Calibri"/>
                <w:color w:val="000000"/>
                <w:szCs w:val="22"/>
              </w:rPr>
            </w:pPr>
            <w:r w:rsidRPr="006B5F63">
              <w:rPr>
                <w:rFonts w:ascii="Calibri" w:eastAsia="Times New Roman" w:hAnsi="Calibri" w:cs="Calibri"/>
                <w:color w:val="000000"/>
                <w:szCs w:val="22"/>
              </w:rPr>
              <w:t>&gt;180 consultations</w:t>
            </w:r>
          </w:p>
        </w:tc>
        <w:tc>
          <w:tcPr>
            <w:tcW w:w="1260" w:type="dxa"/>
            <w:shd w:val="clear" w:color="auto" w:fill="auto"/>
            <w:noWrap/>
            <w:vAlign w:val="bottom"/>
            <w:hideMark/>
          </w:tcPr>
          <w:p w14:paraId="67D7559F" w14:textId="77777777" w:rsidR="006B5F63" w:rsidRPr="006B5F63" w:rsidRDefault="006B5F63" w:rsidP="0051559D">
            <w:pPr>
              <w:spacing w:after="0" w:line="240" w:lineRule="auto"/>
              <w:jc w:val="center"/>
              <w:rPr>
                <w:rFonts w:ascii="Calibri" w:eastAsia="Times New Roman" w:hAnsi="Calibri" w:cs="Calibri"/>
                <w:color w:val="000000"/>
                <w:szCs w:val="22"/>
              </w:rPr>
            </w:pPr>
            <w:r w:rsidRPr="006B5F63">
              <w:rPr>
                <w:rFonts w:ascii="Calibri" w:eastAsia="Times New Roman" w:hAnsi="Calibri" w:cs="Calibri"/>
                <w:color w:val="000000"/>
                <w:szCs w:val="22"/>
              </w:rPr>
              <w:t>100</w:t>
            </w:r>
          </w:p>
        </w:tc>
        <w:tc>
          <w:tcPr>
            <w:tcW w:w="1394" w:type="dxa"/>
            <w:shd w:val="clear" w:color="auto" w:fill="auto"/>
            <w:noWrap/>
            <w:vAlign w:val="bottom"/>
            <w:hideMark/>
          </w:tcPr>
          <w:p w14:paraId="4AFC933F" w14:textId="262BDB00" w:rsidR="006B5F63" w:rsidRPr="006B5F63" w:rsidRDefault="006B5F63" w:rsidP="003B4552">
            <w:pPr>
              <w:spacing w:after="0" w:line="240" w:lineRule="auto"/>
              <w:jc w:val="center"/>
              <w:rPr>
                <w:rFonts w:ascii="Calibri" w:eastAsia="Times New Roman" w:hAnsi="Calibri" w:cs="Calibri"/>
                <w:color w:val="000000"/>
                <w:szCs w:val="22"/>
              </w:rPr>
            </w:pPr>
            <w:r w:rsidRPr="006B5F63">
              <w:rPr>
                <w:rFonts w:ascii="Calibri" w:eastAsia="Times New Roman" w:hAnsi="Calibri" w:cs="Calibri"/>
                <w:color w:val="000000"/>
                <w:szCs w:val="22"/>
              </w:rPr>
              <w:t>no</w:t>
            </w:r>
          </w:p>
        </w:tc>
      </w:tr>
      <w:tr w:rsidR="001024CB" w:rsidRPr="006B5F63" w14:paraId="5A60A1BB" w14:textId="77777777" w:rsidTr="00E50942">
        <w:trPr>
          <w:trHeight w:val="300"/>
        </w:trPr>
        <w:tc>
          <w:tcPr>
            <w:tcW w:w="4747" w:type="dxa"/>
            <w:shd w:val="clear" w:color="auto" w:fill="auto"/>
            <w:hideMark/>
          </w:tcPr>
          <w:p w14:paraId="206558A3" w14:textId="77777777" w:rsidR="001024CB" w:rsidRPr="006B5F63" w:rsidRDefault="001024CB" w:rsidP="00E50942">
            <w:pPr>
              <w:spacing w:after="0" w:line="240" w:lineRule="auto"/>
              <w:rPr>
                <w:rFonts w:ascii="Calibri Light" w:eastAsia="Times New Roman" w:hAnsi="Calibri Light" w:cs="Calibri Light"/>
                <w:color w:val="000000"/>
                <w:szCs w:val="22"/>
              </w:rPr>
            </w:pPr>
            <w:r w:rsidRPr="006B5F63">
              <w:rPr>
                <w:rFonts w:ascii="Calibri Light" w:eastAsia="Times New Roman" w:hAnsi="Calibri Light" w:cs="Calibri Light"/>
                <w:color w:val="000000"/>
                <w:szCs w:val="22"/>
              </w:rPr>
              <w:t xml:space="preserve">Annual assessment </w:t>
            </w:r>
            <w:r>
              <w:rPr>
                <w:rFonts w:ascii="Calibri Light" w:eastAsia="Times New Roman" w:hAnsi="Calibri Light" w:cs="Calibri Light"/>
                <w:color w:val="000000"/>
                <w:szCs w:val="22"/>
              </w:rPr>
              <w:t>plan</w:t>
            </w:r>
            <w:r w:rsidRPr="006B5F63">
              <w:rPr>
                <w:rFonts w:ascii="Calibri Light" w:eastAsia="Times New Roman" w:hAnsi="Calibri Light" w:cs="Calibri Light"/>
                <w:color w:val="000000"/>
                <w:szCs w:val="22"/>
              </w:rPr>
              <w:t xml:space="preserve"> review </w:t>
            </w:r>
            <w:r>
              <w:rPr>
                <w:rFonts w:ascii="Calibri Light" w:eastAsia="Times New Roman" w:hAnsi="Calibri Light" w:cs="Calibri Light"/>
                <w:color w:val="000000"/>
                <w:szCs w:val="22"/>
              </w:rPr>
              <w:t>process</w:t>
            </w:r>
          </w:p>
        </w:tc>
        <w:tc>
          <w:tcPr>
            <w:tcW w:w="1913" w:type="dxa"/>
            <w:shd w:val="clear" w:color="auto" w:fill="auto"/>
            <w:noWrap/>
            <w:vAlign w:val="bottom"/>
            <w:hideMark/>
          </w:tcPr>
          <w:p w14:paraId="6B063A38" w14:textId="77777777" w:rsidR="001024CB" w:rsidRPr="006B5F63" w:rsidRDefault="001024CB" w:rsidP="00E50942">
            <w:pPr>
              <w:spacing w:after="0" w:line="240" w:lineRule="auto"/>
              <w:rPr>
                <w:rFonts w:ascii="Calibri" w:eastAsia="Times New Roman" w:hAnsi="Calibri" w:cs="Calibri"/>
                <w:color w:val="000000"/>
                <w:szCs w:val="22"/>
              </w:rPr>
            </w:pPr>
            <w:r w:rsidRPr="006B5F63">
              <w:rPr>
                <w:rFonts w:ascii="Calibri" w:eastAsia="Times New Roman" w:hAnsi="Calibri" w:cs="Calibri"/>
                <w:color w:val="000000"/>
                <w:szCs w:val="22"/>
              </w:rPr>
              <w:t>10% of programs</w:t>
            </w:r>
          </w:p>
        </w:tc>
        <w:tc>
          <w:tcPr>
            <w:tcW w:w="1260" w:type="dxa"/>
            <w:shd w:val="clear" w:color="auto" w:fill="auto"/>
            <w:noWrap/>
            <w:vAlign w:val="bottom"/>
            <w:hideMark/>
          </w:tcPr>
          <w:p w14:paraId="68F46619" w14:textId="77777777" w:rsidR="001024CB" w:rsidRPr="006B5F63" w:rsidRDefault="001024CB" w:rsidP="00E50942">
            <w:pPr>
              <w:spacing w:after="0" w:line="240" w:lineRule="auto"/>
              <w:jc w:val="center"/>
              <w:rPr>
                <w:rFonts w:ascii="Calibri" w:eastAsia="Times New Roman" w:hAnsi="Calibri" w:cs="Calibri"/>
                <w:color w:val="000000"/>
                <w:szCs w:val="22"/>
              </w:rPr>
            </w:pPr>
            <w:r w:rsidRPr="006B5F63">
              <w:rPr>
                <w:rFonts w:ascii="Calibri" w:eastAsia="Times New Roman" w:hAnsi="Calibri" w:cs="Calibri"/>
                <w:color w:val="000000"/>
                <w:szCs w:val="22"/>
              </w:rPr>
              <w:t>10%</w:t>
            </w:r>
          </w:p>
        </w:tc>
        <w:tc>
          <w:tcPr>
            <w:tcW w:w="1394" w:type="dxa"/>
            <w:shd w:val="clear" w:color="auto" w:fill="auto"/>
            <w:noWrap/>
            <w:vAlign w:val="bottom"/>
            <w:hideMark/>
          </w:tcPr>
          <w:p w14:paraId="02FDB6F6" w14:textId="77777777" w:rsidR="001024CB" w:rsidRPr="006B5F63" w:rsidRDefault="001024CB" w:rsidP="00E50942">
            <w:pPr>
              <w:spacing w:after="0" w:line="240" w:lineRule="auto"/>
              <w:jc w:val="center"/>
              <w:rPr>
                <w:rFonts w:ascii="Calibri" w:eastAsia="Times New Roman" w:hAnsi="Calibri" w:cs="Calibri"/>
                <w:color w:val="000000"/>
                <w:szCs w:val="22"/>
              </w:rPr>
            </w:pPr>
            <w:r w:rsidRPr="006B5F63">
              <w:rPr>
                <w:rFonts w:ascii="Calibri" w:eastAsia="Times New Roman" w:hAnsi="Calibri" w:cs="Calibri"/>
                <w:color w:val="000000"/>
                <w:szCs w:val="22"/>
              </w:rPr>
              <w:t>yes</w:t>
            </w:r>
          </w:p>
        </w:tc>
      </w:tr>
      <w:tr w:rsidR="001024CB" w:rsidRPr="006B5F63" w14:paraId="39B622D6" w14:textId="77777777" w:rsidTr="00E50942">
        <w:trPr>
          <w:trHeight w:val="590"/>
        </w:trPr>
        <w:tc>
          <w:tcPr>
            <w:tcW w:w="4747" w:type="dxa"/>
            <w:shd w:val="clear" w:color="auto" w:fill="auto"/>
            <w:hideMark/>
          </w:tcPr>
          <w:p w14:paraId="0BE86508" w14:textId="481EFB48" w:rsidR="001024CB" w:rsidRPr="006B5F63" w:rsidRDefault="001024CB" w:rsidP="00E50942">
            <w:pPr>
              <w:spacing w:after="0" w:line="240" w:lineRule="auto"/>
              <w:rPr>
                <w:rFonts w:ascii="Calibri Light" w:eastAsia="Times New Roman" w:hAnsi="Calibri Light" w:cs="Calibri Light"/>
                <w:color w:val="000000"/>
                <w:szCs w:val="22"/>
              </w:rPr>
            </w:pPr>
            <w:r w:rsidRPr="006B5F63">
              <w:rPr>
                <w:rFonts w:ascii="Calibri Light" w:eastAsia="Times New Roman" w:hAnsi="Calibri Light" w:cs="Calibri Light"/>
                <w:color w:val="000000"/>
                <w:szCs w:val="22"/>
              </w:rPr>
              <w:t>Download of online professional development materials (e.g., assessment handbook, examples, templates, instructions, rubrics</w:t>
            </w:r>
            <w:r>
              <w:rPr>
                <w:rFonts w:ascii="Calibri Light" w:eastAsia="Times New Roman" w:hAnsi="Calibri Light" w:cs="Calibri Light"/>
                <w:color w:val="000000"/>
                <w:szCs w:val="22"/>
              </w:rPr>
              <w:t>, contacts for support people</w:t>
            </w:r>
            <w:r w:rsidRPr="006B5F63">
              <w:rPr>
                <w:rFonts w:ascii="Calibri Light" w:eastAsia="Times New Roman" w:hAnsi="Calibri Light" w:cs="Calibri Light"/>
                <w:color w:val="000000"/>
                <w:szCs w:val="22"/>
              </w:rPr>
              <w:t>)</w:t>
            </w:r>
          </w:p>
        </w:tc>
        <w:tc>
          <w:tcPr>
            <w:tcW w:w="1913" w:type="dxa"/>
            <w:shd w:val="clear" w:color="auto" w:fill="auto"/>
            <w:noWrap/>
            <w:vAlign w:val="center"/>
            <w:hideMark/>
          </w:tcPr>
          <w:p w14:paraId="6D789E33" w14:textId="77777777" w:rsidR="001024CB" w:rsidRPr="006B5F63" w:rsidRDefault="001024CB" w:rsidP="00E50942">
            <w:pPr>
              <w:spacing w:after="0" w:line="240" w:lineRule="auto"/>
              <w:rPr>
                <w:rFonts w:ascii="Calibri" w:eastAsia="Times New Roman" w:hAnsi="Calibri" w:cs="Calibri"/>
                <w:color w:val="000000"/>
                <w:szCs w:val="22"/>
              </w:rPr>
            </w:pPr>
            <w:r w:rsidRPr="006B5F63">
              <w:rPr>
                <w:rFonts w:ascii="Calibri" w:eastAsia="Times New Roman" w:hAnsi="Calibri" w:cs="Calibri"/>
                <w:color w:val="000000"/>
                <w:szCs w:val="22"/>
              </w:rPr>
              <w:t>&gt;500 downloads</w:t>
            </w:r>
          </w:p>
        </w:tc>
        <w:tc>
          <w:tcPr>
            <w:tcW w:w="1260" w:type="dxa"/>
            <w:shd w:val="clear" w:color="auto" w:fill="auto"/>
            <w:noWrap/>
            <w:vAlign w:val="center"/>
            <w:hideMark/>
          </w:tcPr>
          <w:p w14:paraId="4759F081" w14:textId="77777777" w:rsidR="001024CB" w:rsidRPr="006B5F63" w:rsidRDefault="001024CB" w:rsidP="00E50942">
            <w:pPr>
              <w:spacing w:after="0" w:line="240" w:lineRule="auto"/>
              <w:jc w:val="center"/>
              <w:rPr>
                <w:rFonts w:ascii="Calibri" w:eastAsia="Times New Roman" w:hAnsi="Calibri" w:cs="Calibri"/>
                <w:color w:val="000000"/>
                <w:szCs w:val="22"/>
              </w:rPr>
            </w:pPr>
            <w:r w:rsidRPr="006B5F63">
              <w:rPr>
                <w:rFonts w:ascii="Calibri" w:eastAsia="Times New Roman" w:hAnsi="Calibri" w:cs="Calibri"/>
                <w:color w:val="000000"/>
                <w:szCs w:val="22"/>
              </w:rPr>
              <w:t>561</w:t>
            </w:r>
          </w:p>
        </w:tc>
        <w:tc>
          <w:tcPr>
            <w:tcW w:w="1394" w:type="dxa"/>
            <w:shd w:val="clear" w:color="auto" w:fill="auto"/>
            <w:noWrap/>
            <w:vAlign w:val="center"/>
            <w:hideMark/>
          </w:tcPr>
          <w:p w14:paraId="606C66F1" w14:textId="77777777" w:rsidR="001024CB" w:rsidRPr="006B5F63" w:rsidRDefault="001024CB" w:rsidP="00E50942">
            <w:pPr>
              <w:spacing w:after="0" w:line="240" w:lineRule="auto"/>
              <w:jc w:val="center"/>
              <w:rPr>
                <w:rFonts w:ascii="Calibri" w:eastAsia="Times New Roman" w:hAnsi="Calibri" w:cs="Calibri"/>
                <w:color w:val="000000"/>
                <w:szCs w:val="22"/>
              </w:rPr>
            </w:pPr>
            <w:r w:rsidRPr="006B5F63">
              <w:rPr>
                <w:rFonts w:ascii="Calibri" w:eastAsia="Times New Roman" w:hAnsi="Calibri" w:cs="Calibri"/>
                <w:color w:val="000000"/>
                <w:szCs w:val="22"/>
              </w:rPr>
              <w:t>yes</w:t>
            </w:r>
          </w:p>
        </w:tc>
      </w:tr>
    </w:tbl>
    <w:p w14:paraId="2392A1DF" w14:textId="21D9301A" w:rsidR="006B5F63" w:rsidRDefault="006B5F63" w:rsidP="001B07FC">
      <w:pPr>
        <w:pStyle w:val="NormalWeb"/>
        <w:shd w:val="clear" w:color="auto" w:fill="FFFFFF"/>
        <w:spacing w:before="0" w:beforeAutospacing="0" w:after="0" w:afterAutospacing="0" w:line="267" w:lineRule="atLeast"/>
        <w:textAlignment w:val="baseline"/>
        <w:rPr>
          <w:rStyle w:val="Strong"/>
          <w:rFonts w:cs="Times New Roman"/>
          <w:b w:val="0"/>
          <w:szCs w:val="24"/>
          <w:bdr w:val="none" w:sz="0" w:space="0" w:color="auto" w:frame="1"/>
        </w:rPr>
      </w:pPr>
    </w:p>
    <w:p w14:paraId="14E117FC" w14:textId="134AF68F" w:rsidR="008C590B" w:rsidRDefault="00695CA6" w:rsidP="001B07FC">
      <w:pPr>
        <w:pStyle w:val="NormalWeb"/>
        <w:shd w:val="clear" w:color="auto" w:fill="FFFFFF"/>
        <w:spacing w:before="0" w:beforeAutospacing="0" w:after="0" w:afterAutospacing="0" w:line="267" w:lineRule="atLeast"/>
        <w:textAlignment w:val="baseline"/>
        <w:rPr>
          <w:rFonts w:ascii="Calibri" w:hAnsi="Calibri" w:cs="Calibri"/>
          <w:color w:val="000000"/>
          <w:szCs w:val="22"/>
        </w:rPr>
      </w:pPr>
      <w:r>
        <w:rPr>
          <w:rStyle w:val="Strong"/>
          <w:rFonts w:cs="Times New Roman"/>
          <w:b w:val="0"/>
          <w:szCs w:val="24"/>
          <w:bdr w:val="none" w:sz="0" w:space="0" w:color="auto" w:frame="1"/>
        </w:rPr>
        <w:t>While the majority of targets were met, t</w:t>
      </w:r>
      <w:r w:rsidR="006B5F63">
        <w:rPr>
          <w:rStyle w:val="Strong"/>
          <w:rFonts w:cs="Times New Roman"/>
          <w:b w:val="0"/>
          <w:szCs w:val="24"/>
          <w:bdr w:val="none" w:sz="0" w:space="0" w:color="auto" w:frame="1"/>
        </w:rPr>
        <w:t xml:space="preserve">he individual </w:t>
      </w:r>
      <w:r w:rsidR="00E0653E">
        <w:rPr>
          <w:rStyle w:val="Strong"/>
          <w:rFonts w:cs="Times New Roman"/>
          <w:b w:val="0"/>
          <w:szCs w:val="24"/>
          <w:bdr w:val="none" w:sz="0" w:space="0" w:color="auto" w:frame="1"/>
        </w:rPr>
        <w:t xml:space="preserve">live </w:t>
      </w:r>
      <w:r w:rsidR="006B5F63">
        <w:rPr>
          <w:rStyle w:val="Strong"/>
          <w:rFonts w:cs="Times New Roman"/>
          <w:b w:val="0"/>
          <w:szCs w:val="24"/>
          <w:bdr w:val="none" w:sz="0" w:space="0" w:color="auto" w:frame="1"/>
        </w:rPr>
        <w:t xml:space="preserve">consultations target was not met. </w:t>
      </w:r>
      <w:r w:rsidR="004D585C">
        <w:rPr>
          <w:rStyle w:val="Strong"/>
          <w:rFonts w:cs="Times New Roman"/>
          <w:b w:val="0"/>
          <w:szCs w:val="24"/>
          <w:bdr w:val="none" w:sz="0" w:space="0" w:color="auto" w:frame="1"/>
        </w:rPr>
        <w:t>However, t</w:t>
      </w:r>
      <w:r w:rsidR="006B5F63">
        <w:rPr>
          <w:rFonts w:ascii="Calibri" w:hAnsi="Calibri" w:cs="Calibri"/>
          <w:color w:val="000000"/>
          <w:szCs w:val="22"/>
        </w:rPr>
        <w:t xml:space="preserve">he </w:t>
      </w:r>
      <w:r w:rsidR="006B5F63" w:rsidRPr="006B5F63">
        <w:rPr>
          <w:rFonts w:ascii="Calibri" w:hAnsi="Calibri" w:cs="Calibri"/>
          <w:color w:val="000000"/>
          <w:szCs w:val="22"/>
        </w:rPr>
        <w:t>pandemic</w:t>
      </w:r>
      <w:r w:rsidR="00470E12">
        <w:rPr>
          <w:rFonts w:ascii="Calibri" w:hAnsi="Calibri" w:cs="Calibri"/>
          <w:color w:val="000000"/>
          <w:szCs w:val="22"/>
        </w:rPr>
        <w:t xml:space="preserve"> forced</w:t>
      </w:r>
      <w:r w:rsidR="006B5F63">
        <w:rPr>
          <w:rFonts w:ascii="Calibri" w:hAnsi="Calibri" w:cs="Calibri"/>
          <w:color w:val="000000"/>
          <w:szCs w:val="22"/>
        </w:rPr>
        <w:t xml:space="preserve"> a shift away from in-person interactions</w:t>
      </w:r>
      <w:r w:rsidR="00470E12">
        <w:rPr>
          <w:rFonts w:ascii="Calibri" w:hAnsi="Calibri" w:cs="Calibri"/>
          <w:color w:val="000000"/>
          <w:szCs w:val="22"/>
        </w:rPr>
        <w:t>, which led to</w:t>
      </w:r>
      <w:r w:rsidR="006B5F63">
        <w:rPr>
          <w:rFonts w:ascii="Calibri" w:hAnsi="Calibri" w:cs="Calibri"/>
          <w:color w:val="000000"/>
          <w:szCs w:val="22"/>
        </w:rPr>
        <w:t xml:space="preserve"> </w:t>
      </w:r>
      <w:r w:rsidR="00470E12" w:rsidRPr="006B5F63">
        <w:rPr>
          <w:rFonts w:ascii="Calibri" w:hAnsi="Calibri" w:cs="Calibri"/>
          <w:color w:val="000000"/>
          <w:szCs w:val="22"/>
        </w:rPr>
        <w:t xml:space="preserve">increased reliance on </w:t>
      </w:r>
      <w:r w:rsidR="00470E12">
        <w:rPr>
          <w:rFonts w:ascii="Calibri" w:hAnsi="Calibri" w:cs="Calibri"/>
          <w:color w:val="000000"/>
          <w:szCs w:val="22"/>
        </w:rPr>
        <w:t xml:space="preserve">asynchronous interactions via </w:t>
      </w:r>
      <w:r w:rsidR="00470E12" w:rsidRPr="006B5F63">
        <w:rPr>
          <w:rFonts w:ascii="Calibri" w:hAnsi="Calibri" w:cs="Calibri"/>
          <w:color w:val="000000"/>
          <w:szCs w:val="22"/>
        </w:rPr>
        <w:t>email</w:t>
      </w:r>
      <w:r w:rsidR="00470E12">
        <w:rPr>
          <w:rFonts w:ascii="Calibri" w:hAnsi="Calibri" w:cs="Calibri"/>
          <w:color w:val="000000"/>
          <w:szCs w:val="22"/>
        </w:rPr>
        <w:t xml:space="preserve"> and chat instead</w:t>
      </w:r>
      <w:r w:rsidR="006B5F63">
        <w:rPr>
          <w:rFonts w:ascii="Calibri" w:hAnsi="Calibri" w:cs="Calibri"/>
          <w:color w:val="000000"/>
          <w:szCs w:val="22"/>
        </w:rPr>
        <w:t>.</w:t>
      </w:r>
    </w:p>
    <w:p w14:paraId="064A127A" w14:textId="77777777" w:rsidR="006B5F63" w:rsidRDefault="006B5F63" w:rsidP="001B07FC">
      <w:pPr>
        <w:pStyle w:val="NormalWeb"/>
        <w:shd w:val="clear" w:color="auto" w:fill="FFFFFF"/>
        <w:spacing w:before="0" w:beforeAutospacing="0" w:after="0" w:afterAutospacing="0" w:line="267" w:lineRule="atLeast"/>
        <w:textAlignment w:val="baseline"/>
        <w:rPr>
          <w:rFonts w:ascii="Calibri" w:hAnsi="Calibri" w:cs="Calibri"/>
          <w:color w:val="000000"/>
          <w:szCs w:val="22"/>
        </w:rPr>
      </w:pPr>
    </w:p>
    <w:p w14:paraId="38500FDF" w14:textId="77777777" w:rsidR="009C5C60" w:rsidRPr="009C5C60" w:rsidRDefault="009C5C60" w:rsidP="009C5C60"/>
    <w:p w14:paraId="2D8623C3" w14:textId="46EFD7CA" w:rsidR="001B6507" w:rsidRPr="00DF3BDD" w:rsidRDefault="007334E8" w:rsidP="001B6507">
      <w:pPr>
        <w:pStyle w:val="Heading3"/>
      </w:pPr>
      <w:bookmarkStart w:id="38" w:name="_Toc71793776"/>
      <w:r>
        <w:t>SUMMARY OF</w:t>
      </w:r>
      <w:r w:rsidR="001B6507" w:rsidRPr="00DF3BDD">
        <w:t xml:space="preserve"> RESULTS FOR PG1</w:t>
      </w:r>
      <w:r w:rsidR="001B6507">
        <w:t>2</w:t>
      </w:r>
      <w:r w:rsidR="001B6507" w:rsidRPr="00DF3BDD">
        <w:t>:</w:t>
      </w:r>
      <w:bookmarkEnd w:id="38"/>
    </w:p>
    <w:p w14:paraId="03299786" w14:textId="1B15A3B5" w:rsidR="00E0653E" w:rsidRDefault="00D23C94" w:rsidP="00D73F11">
      <w:pPr>
        <w:rPr>
          <w:b/>
        </w:rPr>
      </w:pPr>
      <w:r>
        <w:t>Faculty and staff received a</w:t>
      </w:r>
      <w:r w:rsidR="001B6507" w:rsidRPr="00E0653E">
        <w:t xml:space="preserve"> variety of professional development opportunities </w:t>
      </w:r>
      <w:r>
        <w:t>in AY19-20</w:t>
      </w:r>
      <w:r w:rsidR="001B6507" w:rsidRPr="00E0653E">
        <w:t xml:space="preserve">that rely on different modes of delivery, </w:t>
      </w:r>
      <w:r w:rsidR="0088562A" w:rsidRPr="00E0653E">
        <w:t>engage</w:t>
      </w:r>
      <w:r w:rsidR="0088562A">
        <w:rPr>
          <w:b/>
        </w:rPr>
        <w:t xml:space="preserve"> a </w:t>
      </w:r>
      <w:r w:rsidR="0088562A" w:rsidRPr="00E0653E">
        <w:t xml:space="preserve">large number of stakeholders, and </w:t>
      </w:r>
      <w:r w:rsidR="001B6507" w:rsidRPr="00E0653E">
        <w:t>accommodate different group sizes, timing, and needs.</w:t>
      </w:r>
      <w:r w:rsidR="001B6507">
        <w:rPr>
          <w:b/>
        </w:rPr>
        <w:t xml:space="preserve"> </w:t>
      </w:r>
    </w:p>
    <w:p w14:paraId="2DC531C6" w14:textId="144EE9E5" w:rsidR="00962F01" w:rsidRPr="00D73F11" w:rsidRDefault="00121AAF" w:rsidP="00D73F11">
      <w:pPr>
        <w:rPr>
          <w:rStyle w:val="Strong"/>
          <w:b w:val="0"/>
          <w:color w:val="4D4F51"/>
          <w:bdr w:val="none" w:sz="0" w:space="0" w:color="auto" w:frame="1"/>
        </w:rPr>
      </w:pPr>
      <w:r>
        <w:rPr>
          <w:b/>
        </w:rPr>
        <w:t>The target was met.</w:t>
      </w:r>
    </w:p>
    <w:p w14:paraId="6EE1B39B" w14:textId="77777777" w:rsidR="00121AAF" w:rsidRDefault="00121AAF">
      <w:pPr>
        <w:rPr>
          <w:rStyle w:val="Strong"/>
          <w:rFonts w:asciiTheme="majorHAnsi" w:eastAsiaTheme="majorEastAsia" w:hAnsiTheme="majorHAnsi" w:cstheme="majorBidi"/>
          <w:color w:val="538135" w:themeColor="accent1"/>
          <w:sz w:val="36"/>
          <w:szCs w:val="36"/>
          <w:bdr w:val="none" w:sz="0" w:space="0" w:color="auto" w:frame="1"/>
        </w:rPr>
      </w:pPr>
      <w:r>
        <w:rPr>
          <w:rStyle w:val="Strong"/>
          <w:color w:val="538135" w:themeColor="accent1"/>
          <w:bdr w:val="none" w:sz="0" w:space="0" w:color="auto" w:frame="1"/>
        </w:rPr>
        <w:br w:type="page"/>
      </w:r>
    </w:p>
    <w:p w14:paraId="1017CFD1" w14:textId="71629B03" w:rsidR="00C967E5" w:rsidRPr="003B0B08" w:rsidRDefault="00383E8B" w:rsidP="003B0B08">
      <w:pPr>
        <w:pStyle w:val="Heading1"/>
        <w:rPr>
          <w:rStyle w:val="Strong"/>
          <w:color w:val="538135" w:themeColor="accent1"/>
          <w:bdr w:val="none" w:sz="0" w:space="0" w:color="auto" w:frame="1"/>
        </w:rPr>
      </w:pPr>
      <w:bookmarkStart w:id="39" w:name="_Toc71793777"/>
      <w:r w:rsidRPr="003B0B08">
        <w:rPr>
          <w:rStyle w:val="Strong"/>
          <w:color w:val="538135" w:themeColor="accent1"/>
          <w:bdr w:val="none" w:sz="0" w:space="0" w:color="auto" w:frame="1"/>
        </w:rPr>
        <w:lastRenderedPageBreak/>
        <w:t>ACTION PLAN</w:t>
      </w:r>
      <w:r w:rsidR="00487FE0" w:rsidRPr="003B0B08">
        <w:rPr>
          <w:rStyle w:val="Strong"/>
          <w:color w:val="538135" w:themeColor="accent1"/>
          <w:bdr w:val="none" w:sz="0" w:space="0" w:color="auto" w:frame="1"/>
        </w:rPr>
        <w:t xml:space="preserve"> and TIMELINE FOR IMPLEMENTATION</w:t>
      </w:r>
      <w:bookmarkEnd w:id="39"/>
      <w:r w:rsidR="000F1D4A" w:rsidRPr="003B0B08">
        <w:rPr>
          <w:rStyle w:val="Strong"/>
          <w:color w:val="538135" w:themeColor="accent1"/>
          <w:bdr w:val="none" w:sz="0" w:space="0" w:color="auto" w:frame="1"/>
        </w:rPr>
        <w:t xml:space="preserve"> </w:t>
      </w:r>
    </w:p>
    <w:p w14:paraId="072003E6" w14:textId="77777777" w:rsidR="00CE5E67" w:rsidRDefault="00CE5E67" w:rsidP="00383E8B">
      <w:pPr>
        <w:pStyle w:val="NormalWeb"/>
        <w:shd w:val="clear" w:color="auto" w:fill="FFFFFF"/>
        <w:spacing w:before="0" w:beforeAutospacing="0" w:after="0" w:afterAutospacing="0" w:line="267" w:lineRule="atLeast"/>
        <w:textAlignment w:val="baseline"/>
        <w:rPr>
          <w:rStyle w:val="Strong"/>
          <w:b w:val="0"/>
          <w:color w:val="4D4F51"/>
          <w:u w:val="single"/>
          <w:bdr w:val="none" w:sz="0" w:space="0" w:color="auto" w:frame="1"/>
        </w:rPr>
      </w:pPr>
    </w:p>
    <w:p w14:paraId="50C1EBF5" w14:textId="4FDEF4B3" w:rsidR="00275913" w:rsidRDefault="00275913" w:rsidP="00275913">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Ongoing activities will be sustained, such as professional development events, recognition events, and promotion of the scholarship of assessment.</w:t>
      </w:r>
    </w:p>
    <w:p w14:paraId="375E6120" w14:textId="77777777" w:rsidR="00275913" w:rsidRPr="001E2230" w:rsidRDefault="00275913" w:rsidP="00275913">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263B8D56" w14:textId="1E4752E7" w:rsidR="00990DAB" w:rsidRDefault="006D5AF8" w:rsidP="00383E8B">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sidRPr="00962F01">
        <w:rPr>
          <w:rStyle w:val="Strong"/>
          <w:b w:val="0"/>
          <w:color w:val="4D4F51"/>
          <w:bdr w:val="none" w:sz="0" w:space="0" w:color="auto" w:frame="1"/>
        </w:rPr>
        <w:t xml:space="preserve">Table </w:t>
      </w:r>
      <w:r w:rsidR="006A15C0">
        <w:rPr>
          <w:rStyle w:val="Strong"/>
          <w:b w:val="0"/>
          <w:color w:val="4D4F51"/>
          <w:bdr w:val="none" w:sz="0" w:space="0" w:color="auto" w:frame="1"/>
        </w:rPr>
        <w:t>3</w:t>
      </w:r>
      <w:r w:rsidRPr="008E0861">
        <w:rPr>
          <w:rStyle w:val="Strong"/>
          <w:b w:val="0"/>
          <w:color w:val="4D4F51"/>
          <w:bdr w:val="none" w:sz="0" w:space="0" w:color="auto" w:frame="1"/>
        </w:rPr>
        <w:t xml:space="preserve"> specifies the actions to be taken </w:t>
      </w:r>
      <w:r w:rsidR="003E05E5" w:rsidRPr="008E0861">
        <w:rPr>
          <w:rStyle w:val="Strong"/>
          <w:b w:val="0"/>
          <w:color w:val="4D4F51"/>
          <w:bdr w:val="none" w:sz="0" w:space="0" w:color="auto" w:frame="1"/>
        </w:rPr>
        <w:t>to</w:t>
      </w:r>
      <w:r w:rsidR="003E05E5">
        <w:rPr>
          <w:rStyle w:val="Strong"/>
          <w:b w:val="0"/>
          <w:color w:val="4D4F51"/>
          <w:bdr w:val="none" w:sz="0" w:space="0" w:color="auto" w:frame="1"/>
        </w:rPr>
        <w:t xml:space="preserve"> improve </w:t>
      </w:r>
      <w:r w:rsidR="008C79AA">
        <w:rPr>
          <w:rStyle w:val="Strong"/>
          <w:b w:val="0"/>
          <w:color w:val="4D4F51"/>
          <w:bdr w:val="none" w:sz="0" w:space="0" w:color="auto" w:frame="1"/>
        </w:rPr>
        <w:t>assessment practices</w:t>
      </w:r>
      <w:r w:rsidR="00275913">
        <w:rPr>
          <w:rStyle w:val="Strong"/>
          <w:b w:val="0"/>
          <w:color w:val="4D4F51"/>
          <w:bdr w:val="none" w:sz="0" w:space="0" w:color="auto" w:frame="1"/>
        </w:rPr>
        <w:t xml:space="preserve"> in AY20-21</w:t>
      </w:r>
      <w:r w:rsidR="003E05E5">
        <w:rPr>
          <w:rStyle w:val="Strong"/>
          <w:b w:val="0"/>
          <w:color w:val="4D4F51"/>
          <w:bdr w:val="none" w:sz="0" w:space="0" w:color="auto" w:frame="1"/>
        </w:rPr>
        <w:t>.</w:t>
      </w:r>
      <w:r w:rsidR="008C79AA">
        <w:rPr>
          <w:rStyle w:val="Strong"/>
          <w:b w:val="0"/>
          <w:color w:val="4D4F51"/>
          <w:bdr w:val="none" w:sz="0" w:space="0" w:color="auto" w:frame="1"/>
        </w:rPr>
        <w:t xml:space="preserve"> </w:t>
      </w:r>
    </w:p>
    <w:p w14:paraId="0DA0426A" w14:textId="77777777" w:rsidR="006D5AF8" w:rsidRDefault="006D5AF8" w:rsidP="00383E8B">
      <w:pPr>
        <w:pStyle w:val="NormalWeb"/>
        <w:shd w:val="clear" w:color="auto" w:fill="FFFFFF"/>
        <w:spacing w:before="0" w:beforeAutospacing="0" w:after="0" w:afterAutospacing="0" w:line="267" w:lineRule="atLeast"/>
        <w:textAlignment w:val="baseline"/>
        <w:rPr>
          <w:rStyle w:val="Strong"/>
          <w:b w:val="0"/>
          <w:color w:val="4D4F51"/>
          <w:u w:val="single"/>
          <w:bdr w:val="none" w:sz="0" w:space="0" w:color="auto" w:frame="1"/>
        </w:rPr>
      </w:pPr>
    </w:p>
    <w:p w14:paraId="72AE1A52" w14:textId="2A2EFBD4" w:rsidR="006D5AF8" w:rsidRPr="00A123C6" w:rsidRDefault="006D5AF8" w:rsidP="006D5AF8">
      <w:pPr>
        <w:pStyle w:val="IntenseQuote"/>
        <w:spacing w:before="0" w:beforeAutospacing="0"/>
        <w:rPr>
          <w:rStyle w:val="Strong"/>
          <w:bCs w:val="0"/>
        </w:rPr>
      </w:pPr>
      <w:r w:rsidRPr="008C79AA">
        <w:rPr>
          <w:rStyle w:val="Strong"/>
          <w:bCs w:val="0"/>
        </w:rPr>
        <w:t xml:space="preserve">Table </w:t>
      </w:r>
      <w:r w:rsidR="00F21C2B">
        <w:rPr>
          <w:rStyle w:val="Strong"/>
          <w:bCs w:val="0"/>
        </w:rPr>
        <w:t>5.</w:t>
      </w:r>
      <w:r w:rsidRPr="008C79AA">
        <w:rPr>
          <w:rStyle w:val="Strong"/>
          <w:bCs w:val="0"/>
        </w:rPr>
        <w:t xml:space="preserve"> WSU Assessment action plan</w:t>
      </w:r>
      <w:r w:rsidR="009E0B9D" w:rsidRPr="008C79AA">
        <w:rPr>
          <w:rStyle w:val="Strong"/>
          <w:bCs w:val="0"/>
        </w:rPr>
        <w:t>, timeline, and responsibilities</w:t>
      </w:r>
    </w:p>
    <w:tbl>
      <w:tblPr>
        <w:tblStyle w:val="TableGrid"/>
        <w:tblW w:w="0" w:type="auto"/>
        <w:tblLook w:val="04A0" w:firstRow="1" w:lastRow="0" w:firstColumn="1" w:lastColumn="0" w:noHBand="0" w:noVBand="1"/>
      </w:tblPr>
      <w:tblGrid>
        <w:gridCol w:w="6475"/>
        <w:gridCol w:w="2875"/>
      </w:tblGrid>
      <w:tr w:rsidR="00487FE0" w:rsidRPr="00940ACF" w14:paraId="47BCC12F" w14:textId="77777777" w:rsidTr="00AB120F">
        <w:tc>
          <w:tcPr>
            <w:tcW w:w="6475" w:type="dxa"/>
          </w:tcPr>
          <w:p w14:paraId="1FFF8D57" w14:textId="42BB69F0" w:rsidR="00487FE0" w:rsidRPr="003E05E5" w:rsidRDefault="00487FE0" w:rsidP="00383E8B">
            <w:pPr>
              <w:pStyle w:val="NormalWeb"/>
              <w:spacing w:before="0" w:beforeAutospacing="0" w:after="0" w:afterAutospacing="0" w:line="267" w:lineRule="atLeast"/>
              <w:textAlignment w:val="baseline"/>
              <w:rPr>
                <w:rStyle w:val="Strong"/>
                <w:b w:val="0"/>
                <w:bdr w:val="none" w:sz="0" w:space="0" w:color="auto" w:frame="1"/>
              </w:rPr>
            </w:pPr>
            <w:r w:rsidRPr="003E05E5">
              <w:rPr>
                <w:rStyle w:val="Strong"/>
                <w:bdr w:val="none" w:sz="0" w:space="0" w:color="auto" w:frame="1"/>
              </w:rPr>
              <w:t>ACTION PLAN ITEM</w:t>
            </w:r>
          </w:p>
        </w:tc>
        <w:tc>
          <w:tcPr>
            <w:tcW w:w="2875" w:type="dxa"/>
          </w:tcPr>
          <w:p w14:paraId="29DE1447" w14:textId="55901CB8" w:rsidR="00487FE0" w:rsidRPr="003E05E5" w:rsidRDefault="00596885" w:rsidP="00596885">
            <w:pPr>
              <w:pStyle w:val="NormalWeb"/>
              <w:spacing w:before="0" w:beforeAutospacing="0" w:after="0" w:afterAutospacing="0" w:line="267" w:lineRule="atLeast"/>
              <w:textAlignment w:val="baseline"/>
              <w:rPr>
                <w:rStyle w:val="Strong"/>
                <w:b w:val="0"/>
                <w:bdr w:val="none" w:sz="0" w:space="0" w:color="auto" w:frame="1"/>
              </w:rPr>
            </w:pPr>
            <w:r w:rsidRPr="003E05E5">
              <w:rPr>
                <w:rStyle w:val="Strong"/>
                <w:bdr w:val="none" w:sz="0" w:space="0" w:color="auto" w:frame="1"/>
              </w:rPr>
              <w:t xml:space="preserve">TIMELINE for IMPLEMENTATION and </w:t>
            </w:r>
            <w:r w:rsidRPr="003E05E5">
              <w:rPr>
                <w:rStyle w:val="Strong"/>
                <w:i/>
                <w:bdr w:val="none" w:sz="0" w:space="0" w:color="auto" w:frame="1"/>
              </w:rPr>
              <w:t>RESPONSIBLE PARTIES</w:t>
            </w:r>
          </w:p>
        </w:tc>
      </w:tr>
      <w:tr w:rsidR="004B282A" w:rsidRPr="00940ACF" w14:paraId="7EDB84B3" w14:textId="77777777" w:rsidTr="00AB120F">
        <w:tc>
          <w:tcPr>
            <w:tcW w:w="6475" w:type="dxa"/>
            <w:shd w:val="clear" w:color="auto" w:fill="auto"/>
          </w:tcPr>
          <w:p w14:paraId="1BDE7321" w14:textId="5518A659" w:rsidR="00207533" w:rsidRDefault="00971081" w:rsidP="00207533">
            <w:pPr>
              <w:pStyle w:val="NormalWeb"/>
              <w:spacing w:before="0" w:beforeAutospacing="0" w:after="0" w:afterAutospacing="0" w:line="267" w:lineRule="atLeast"/>
              <w:ind w:left="-30"/>
              <w:textAlignment w:val="baseline"/>
              <w:rPr>
                <w:rStyle w:val="Strong"/>
                <w:bdr w:val="none" w:sz="0" w:space="0" w:color="auto" w:frame="1"/>
              </w:rPr>
            </w:pPr>
            <w:r>
              <w:rPr>
                <w:rStyle w:val="Strong"/>
                <w:bdr w:val="none" w:sz="0" w:space="0" w:color="auto" w:frame="1"/>
              </w:rPr>
              <w:t>For l</w:t>
            </w:r>
            <w:r w:rsidR="00207533">
              <w:rPr>
                <w:rStyle w:val="Strong"/>
                <w:bdr w:val="none" w:sz="0" w:space="0" w:color="auto" w:frame="1"/>
              </w:rPr>
              <w:t>earning outcome</w:t>
            </w:r>
            <w:r w:rsidR="00BD0368">
              <w:rPr>
                <w:rStyle w:val="Strong"/>
                <w:bdr w:val="none" w:sz="0" w:space="0" w:color="auto" w:frame="1"/>
              </w:rPr>
              <w:t xml:space="preserve"> </w:t>
            </w:r>
            <w:r w:rsidR="00207533">
              <w:rPr>
                <w:rStyle w:val="Strong"/>
                <w:bdr w:val="none" w:sz="0" w:space="0" w:color="auto" w:frame="1"/>
              </w:rPr>
              <w:t>4: Curriculum map quality decreased</w:t>
            </w:r>
          </w:p>
          <w:p w14:paraId="37643E03" w14:textId="478907C9" w:rsidR="00207533" w:rsidRDefault="00207533" w:rsidP="00207533">
            <w:pPr>
              <w:pStyle w:val="NormalWeb"/>
              <w:spacing w:before="0" w:beforeAutospacing="0" w:after="0" w:afterAutospacing="0" w:line="267" w:lineRule="atLeast"/>
              <w:ind w:left="-30"/>
              <w:textAlignment w:val="baseline"/>
              <w:rPr>
                <w:rStyle w:val="Strong"/>
                <w:b w:val="0"/>
                <w:bdr w:val="none" w:sz="0" w:space="0" w:color="auto" w:frame="1"/>
              </w:rPr>
            </w:pPr>
            <w:r>
              <w:rPr>
                <w:rStyle w:val="Strong"/>
                <w:b w:val="0"/>
                <w:bdr w:val="none" w:sz="0" w:space="0" w:color="auto" w:frame="1"/>
              </w:rPr>
              <w:t>Communicate the uses of curriculum maps to faculty and staff to motivate more careful and more frequent updating</w:t>
            </w:r>
          </w:p>
          <w:p w14:paraId="6EFC7D6A" w14:textId="77777777" w:rsidR="00207533" w:rsidRPr="00207533" w:rsidRDefault="00207533" w:rsidP="00207533">
            <w:pPr>
              <w:pStyle w:val="NormalWeb"/>
              <w:spacing w:before="0" w:beforeAutospacing="0" w:after="0" w:afterAutospacing="0" w:line="267" w:lineRule="atLeast"/>
              <w:ind w:left="-30"/>
              <w:textAlignment w:val="baseline"/>
              <w:rPr>
                <w:rStyle w:val="Strong"/>
                <w:b w:val="0"/>
                <w:bdr w:val="none" w:sz="0" w:space="0" w:color="auto" w:frame="1"/>
              </w:rPr>
            </w:pPr>
          </w:p>
          <w:p w14:paraId="76039255" w14:textId="7AD8E6DD" w:rsidR="008C79AA" w:rsidRPr="008C79AA" w:rsidRDefault="008C79AA" w:rsidP="008C79AA">
            <w:pPr>
              <w:ind w:left="360"/>
              <w:rPr>
                <w:rStyle w:val="Strong"/>
                <w:b w:val="0"/>
                <w:bdr w:val="none" w:sz="0" w:space="0" w:color="auto" w:frame="1"/>
              </w:rPr>
            </w:pPr>
          </w:p>
        </w:tc>
        <w:tc>
          <w:tcPr>
            <w:tcW w:w="2875" w:type="dxa"/>
            <w:shd w:val="clear" w:color="auto" w:fill="auto"/>
          </w:tcPr>
          <w:p w14:paraId="61C5DB5C" w14:textId="7892A4CA" w:rsidR="00AC2307" w:rsidRPr="00961C3B" w:rsidRDefault="008C79AA" w:rsidP="00AC2307">
            <w:pPr>
              <w:pStyle w:val="NormalWeb"/>
              <w:spacing w:before="0" w:beforeAutospacing="0" w:after="0" w:afterAutospacing="0" w:line="267" w:lineRule="atLeast"/>
              <w:textAlignment w:val="baseline"/>
              <w:rPr>
                <w:rStyle w:val="Strong"/>
                <w:b w:val="0"/>
                <w:bdr w:val="none" w:sz="0" w:space="0" w:color="auto" w:frame="1"/>
              </w:rPr>
            </w:pPr>
            <w:r>
              <w:rPr>
                <w:rStyle w:val="Strong"/>
                <w:b w:val="0"/>
                <w:bdr w:val="none" w:sz="0" w:space="0" w:color="auto" w:frame="1"/>
              </w:rPr>
              <w:t>Started</w:t>
            </w:r>
            <w:r w:rsidR="00BD0368">
              <w:rPr>
                <w:rStyle w:val="Strong"/>
                <w:b w:val="0"/>
                <w:bdr w:val="none" w:sz="0" w:space="0" w:color="auto" w:frame="1"/>
              </w:rPr>
              <w:t xml:space="preserve"> in</w:t>
            </w:r>
            <w:r w:rsidR="00BD0368" w:rsidRPr="00961C3B">
              <w:rPr>
                <w:rStyle w:val="Strong"/>
                <w:b w:val="0"/>
                <w:bdr w:val="none" w:sz="0" w:space="0" w:color="auto" w:frame="1"/>
              </w:rPr>
              <w:t xml:space="preserve"> </w:t>
            </w:r>
            <w:r>
              <w:rPr>
                <w:rStyle w:val="Strong"/>
                <w:b w:val="0"/>
                <w:bdr w:val="none" w:sz="0" w:space="0" w:color="auto" w:frame="1"/>
              </w:rPr>
              <w:t>January</w:t>
            </w:r>
            <w:r w:rsidR="00BD0368">
              <w:rPr>
                <w:rStyle w:val="Strong"/>
                <w:b w:val="0"/>
                <w:bdr w:val="none" w:sz="0" w:space="0" w:color="auto" w:frame="1"/>
              </w:rPr>
              <w:t xml:space="preserve"> 20</w:t>
            </w:r>
            <w:r w:rsidR="00207533">
              <w:rPr>
                <w:rStyle w:val="Strong"/>
                <w:b w:val="0"/>
                <w:bdr w:val="none" w:sz="0" w:space="0" w:color="auto" w:frame="1"/>
              </w:rPr>
              <w:t>20</w:t>
            </w:r>
          </w:p>
          <w:p w14:paraId="0211C5BD" w14:textId="5B303645" w:rsidR="004B282A" w:rsidRPr="00940ACF" w:rsidRDefault="00AC2307" w:rsidP="00207533">
            <w:pPr>
              <w:ind w:left="360"/>
              <w:rPr>
                <w:rStyle w:val="Strong"/>
                <w:b w:val="0"/>
                <w:bCs w:val="0"/>
                <w:i/>
                <w:shd w:val="clear" w:color="auto" w:fill="FFFFFF"/>
              </w:rPr>
            </w:pPr>
            <w:r w:rsidRPr="00961C3B">
              <w:rPr>
                <w:rStyle w:val="Strong"/>
                <w:b w:val="0"/>
                <w:i/>
                <w:bdr w:val="none" w:sz="0" w:space="0" w:color="auto" w:frame="1"/>
              </w:rPr>
              <w:t>WSU Director of Assessment and University Assessment Council</w:t>
            </w:r>
          </w:p>
        </w:tc>
      </w:tr>
      <w:tr w:rsidR="00207533" w:rsidRPr="00940ACF" w14:paraId="7055C2BB" w14:textId="77777777" w:rsidTr="00AB120F">
        <w:tc>
          <w:tcPr>
            <w:tcW w:w="6475" w:type="dxa"/>
            <w:shd w:val="clear" w:color="auto" w:fill="auto"/>
          </w:tcPr>
          <w:p w14:paraId="56C8C558" w14:textId="77777777" w:rsidR="00207533" w:rsidRDefault="00207533" w:rsidP="00207533">
            <w:pPr>
              <w:pStyle w:val="NormalWeb"/>
              <w:spacing w:before="0" w:beforeAutospacing="0" w:after="0" w:afterAutospacing="0" w:line="267" w:lineRule="atLeast"/>
              <w:ind w:left="-30"/>
              <w:textAlignment w:val="baseline"/>
              <w:rPr>
                <w:rStyle w:val="Strong"/>
                <w:b w:val="0"/>
                <w:bdr w:val="none" w:sz="0" w:space="0" w:color="auto" w:frame="1"/>
              </w:rPr>
            </w:pPr>
            <w:r>
              <w:rPr>
                <w:rStyle w:val="Strong"/>
                <w:bdr w:val="none" w:sz="0" w:space="0" w:color="auto" w:frame="1"/>
              </w:rPr>
              <w:t>For completion rates (LOs 5 (Results, Action plans) and 6 (Timelines)</w:t>
            </w:r>
            <w:r w:rsidR="00633EEC">
              <w:rPr>
                <w:rStyle w:val="Strong"/>
                <w:bdr w:val="none" w:sz="0" w:space="0" w:color="auto" w:frame="1"/>
              </w:rPr>
              <w:t xml:space="preserve"> and PG 11 (Overall completion rates)</w:t>
            </w:r>
            <w:r>
              <w:rPr>
                <w:rStyle w:val="Strong"/>
                <w:bdr w:val="none" w:sz="0" w:space="0" w:color="auto" w:frame="1"/>
              </w:rPr>
              <w:t xml:space="preserve">: Dips in </w:t>
            </w:r>
            <w:r w:rsidR="00633EEC">
              <w:rPr>
                <w:rStyle w:val="Strong"/>
                <w:bdr w:val="none" w:sz="0" w:space="0" w:color="auto" w:frame="1"/>
              </w:rPr>
              <w:t>submission rates</w:t>
            </w:r>
          </w:p>
          <w:p w14:paraId="0A99AF6E" w14:textId="77777777" w:rsidR="00633EEC" w:rsidRDefault="00633EEC" w:rsidP="00207533">
            <w:pPr>
              <w:pStyle w:val="NormalWeb"/>
              <w:spacing w:before="0" w:beforeAutospacing="0" w:after="0" w:afterAutospacing="0" w:line="267" w:lineRule="atLeast"/>
              <w:ind w:left="-30"/>
              <w:textAlignment w:val="baseline"/>
              <w:rPr>
                <w:rStyle w:val="Strong"/>
                <w:b w:val="0"/>
                <w:bdr w:val="none" w:sz="0" w:space="0" w:color="auto" w:frame="1"/>
              </w:rPr>
            </w:pPr>
            <w:r>
              <w:rPr>
                <w:rStyle w:val="Strong"/>
                <w:b w:val="0"/>
                <w:bdr w:val="none" w:sz="0" w:space="0" w:color="auto" w:frame="1"/>
              </w:rPr>
              <w:t>Recognize that AY19-20 rates may not indicate the start of a downward trend, but rather a reasonable outcome of the pandemic.</w:t>
            </w:r>
          </w:p>
          <w:p w14:paraId="6A3BED5E" w14:textId="1E325A8A" w:rsidR="00633EEC" w:rsidRPr="00633EEC" w:rsidRDefault="00633EEC" w:rsidP="00207533">
            <w:pPr>
              <w:pStyle w:val="NormalWeb"/>
              <w:spacing w:before="0" w:beforeAutospacing="0" w:after="0" w:afterAutospacing="0" w:line="267" w:lineRule="atLeast"/>
              <w:ind w:left="-30"/>
              <w:textAlignment w:val="baseline"/>
              <w:rPr>
                <w:rStyle w:val="Strong"/>
                <w:b w:val="0"/>
                <w:bdr w:val="none" w:sz="0" w:space="0" w:color="auto" w:frame="1"/>
              </w:rPr>
            </w:pPr>
            <w:r>
              <w:rPr>
                <w:rStyle w:val="Strong"/>
                <w:b w:val="0"/>
                <w:bdr w:val="none" w:sz="0" w:space="0" w:color="auto" w:frame="1"/>
              </w:rPr>
              <w:t>Highlight alignments between program assessment documentation and specialized accreditation requirements to streamline workload.</w:t>
            </w:r>
          </w:p>
        </w:tc>
        <w:tc>
          <w:tcPr>
            <w:tcW w:w="2875" w:type="dxa"/>
            <w:shd w:val="clear" w:color="auto" w:fill="auto"/>
          </w:tcPr>
          <w:p w14:paraId="220F1413" w14:textId="77777777" w:rsidR="00633EEC" w:rsidRPr="00961C3B" w:rsidRDefault="00633EEC" w:rsidP="00633EEC">
            <w:pPr>
              <w:pStyle w:val="NormalWeb"/>
              <w:spacing w:before="0" w:beforeAutospacing="0" w:after="0" w:afterAutospacing="0" w:line="267" w:lineRule="atLeast"/>
              <w:textAlignment w:val="baseline"/>
              <w:rPr>
                <w:rStyle w:val="Strong"/>
                <w:b w:val="0"/>
                <w:bdr w:val="none" w:sz="0" w:space="0" w:color="auto" w:frame="1"/>
              </w:rPr>
            </w:pPr>
            <w:r>
              <w:rPr>
                <w:rStyle w:val="Strong"/>
                <w:b w:val="0"/>
                <w:bdr w:val="none" w:sz="0" w:space="0" w:color="auto" w:frame="1"/>
              </w:rPr>
              <w:t>Started in</w:t>
            </w:r>
            <w:r w:rsidRPr="00961C3B">
              <w:rPr>
                <w:rStyle w:val="Strong"/>
                <w:b w:val="0"/>
                <w:bdr w:val="none" w:sz="0" w:space="0" w:color="auto" w:frame="1"/>
              </w:rPr>
              <w:t xml:space="preserve"> </w:t>
            </w:r>
            <w:r>
              <w:rPr>
                <w:rStyle w:val="Strong"/>
                <w:b w:val="0"/>
                <w:bdr w:val="none" w:sz="0" w:space="0" w:color="auto" w:frame="1"/>
              </w:rPr>
              <w:t>January 2020</w:t>
            </w:r>
          </w:p>
          <w:p w14:paraId="62C789B7" w14:textId="77777777" w:rsidR="00275913" w:rsidRDefault="00275913" w:rsidP="00275913">
            <w:pPr>
              <w:pStyle w:val="NormalWeb"/>
              <w:spacing w:before="0" w:beforeAutospacing="0" w:after="0" w:afterAutospacing="0" w:line="267" w:lineRule="atLeast"/>
              <w:ind w:left="-20" w:firstLine="20"/>
              <w:textAlignment w:val="baseline"/>
              <w:rPr>
                <w:rStyle w:val="Strong"/>
                <w:b w:val="0"/>
                <w:i/>
                <w:bdr w:val="none" w:sz="0" w:space="0" w:color="auto" w:frame="1"/>
              </w:rPr>
            </w:pPr>
          </w:p>
          <w:p w14:paraId="180E1C06" w14:textId="3B3B08A6" w:rsidR="00207533" w:rsidRDefault="00633EEC" w:rsidP="00275913">
            <w:pPr>
              <w:pStyle w:val="NormalWeb"/>
              <w:spacing w:before="0" w:beforeAutospacing="0" w:after="0" w:afterAutospacing="0" w:line="267" w:lineRule="atLeast"/>
              <w:ind w:left="430"/>
              <w:textAlignment w:val="baseline"/>
              <w:rPr>
                <w:rStyle w:val="Strong"/>
                <w:b w:val="0"/>
                <w:bdr w:val="none" w:sz="0" w:space="0" w:color="auto" w:frame="1"/>
              </w:rPr>
            </w:pPr>
            <w:r w:rsidRPr="00961C3B">
              <w:rPr>
                <w:rStyle w:val="Strong"/>
                <w:b w:val="0"/>
                <w:i/>
                <w:bdr w:val="none" w:sz="0" w:space="0" w:color="auto" w:frame="1"/>
              </w:rPr>
              <w:t>WSU Director of Assessment and University Assessment Council</w:t>
            </w:r>
          </w:p>
        </w:tc>
      </w:tr>
      <w:tr w:rsidR="00C36886" w:rsidRPr="00940ACF" w14:paraId="61293DD1" w14:textId="77777777" w:rsidTr="00AB120F">
        <w:tc>
          <w:tcPr>
            <w:tcW w:w="6475" w:type="dxa"/>
            <w:tcBorders>
              <w:top w:val="single" w:sz="4" w:space="0" w:color="auto"/>
              <w:left w:val="nil"/>
              <w:bottom w:val="nil"/>
              <w:right w:val="nil"/>
            </w:tcBorders>
          </w:tcPr>
          <w:p w14:paraId="7F5828CD" w14:textId="77777777" w:rsidR="00C36886" w:rsidRPr="00940ACF" w:rsidRDefault="00C36886" w:rsidP="00C36886">
            <w:pPr>
              <w:pStyle w:val="ListParagraph"/>
            </w:pPr>
          </w:p>
        </w:tc>
        <w:tc>
          <w:tcPr>
            <w:tcW w:w="2875" w:type="dxa"/>
            <w:tcBorders>
              <w:top w:val="single" w:sz="4" w:space="0" w:color="auto"/>
              <w:left w:val="nil"/>
              <w:bottom w:val="nil"/>
              <w:right w:val="nil"/>
            </w:tcBorders>
          </w:tcPr>
          <w:p w14:paraId="7422411F" w14:textId="77777777" w:rsidR="00C36886" w:rsidRPr="00940ACF" w:rsidRDefault="00C36886" w:rsidP="005F4E39">
            <w:pPr>
              <w:rPr>
                <w:shd w:val="clear" w:color="auto" w:fill="FFFFFF"/>
              </w:rPr>
            </w:pPr>
          </w:p>
        </w:tc>
      </w:tr>
    </w:tbl>
    <w:p w14:paraId="1B781DC0" w14:textId="13706758" w:rsidR="00383E8B" w:rsidRPr="007B284D" w:rsidRDefault="008B0DA6" w:rsidP="00ED2226">
      <w:pPr>
        <w:pStyle w:val="Heading1"/>
        <w:rPr>
          <w:b/>
          <w:shd w:val="clear" w:color="auto" w:fill="FFFFFF"/>
        </w:rPr>
      </w:pPr>
      <w:bookmarkStart w:id="40" w:name="_Toc71793778"/>
      <w:r w:rsidRPr="007B284D">
        <w:rPr>
          <w:b/>
          <w:shd w:val="clear" w:color="auto" w:fill="FFFFFF"/>
        </w:rPr>
        <w:t>R</w:t>
      </w:r>
      <w:r w:rsidR="00383E8B" w:rsidRPr="007B284D">
        <w:rPr>
          <w:b/>
          <w:shd w:val="clear" w:color="auto" w:fill="FFFFFF"/>
        </w:rPr>
        <w:t>EPORTING TO STAKEHOLDERS</w:t>
      </w:r>
      <w:bookmarkEnd w:id="40"/>
    </w:p>
    <w:p w14:paraId="319BF536" w14:textId="77777777" w:rsidR="00ED2226" w:rsidRDefault="00ED2226" w:rsidP="00383E8B">
      <w:pPr>
        <w:rPr>
          <w:color w:val="4D4F51"/>
          <w:shd w:val="clear" w:color="auto" w:fill="FFFFFF"/>
        </w:rPr>
      </w:pPr>
    </w:p>
    <w:p w14:paraId="6A1A12C8" w14:textId="2620C5EA" w:rsidR="00383E8B" w:rsidRPr="00383E8B" w:rsidRDefault="00AB120F" w:rsidP="00383E8B">
      <w:pPr>
        <w:rPr>
          <w:color w:val="4D4F51"/>
          <w:shd w:val="clear" w:color="auto" w:fill="FFFFFF"/>
        </w:rPr>
      </w:pPr>
      <w:r>
        <w:rPr>
          <w:color w:val="4D4F51"/>
          <w:shd w:val="clear" w:color="auto" w:fill="FFFFFF"/>
        </w:rPr>
        <w:t>This report</w:t>
      </w:r>
      <w:r w:rsidR="00383E8B">
        <w:rPr>
          <w:color w:val="4D4F51"/>
          <w:shd w:val="clear" w:color="auto" w:fill="FFFFFF"/>
        </w:rPr>
        <w:t xml:space="preserve"> will be publicly available </w:t>
      </w:r>
      <w:r w:rsidR="00B70859">
        <w:rPr>
          <w:color w:val="4D4F51"/>
          <w:shd w:val="clear" w:color="auto" w:fill="FFFFFF"/>
        </w:rPr>
        <w:t>online at</w:t>
      </w:r>
      <w:r w:rsidR="00383E8B">
        <w:rPr>
          <w:color w:val="4D4F51"/>
          <w:shd w:val="clear" w:color="auto" w:fill="FFFFFF"/>
        </w:rPr>
        <w:t xml:space="preserve"> </w:t>
      </w:r>
      <w:hyperlink r:id="rId39" w:history="1">
        <w:r w:rsidR="00B70859" w:rsidRPr="006C6710">
          <w:rPr>
            <w:rStyle w:val="Hyperlink"/>
            <w:shd w:val="clear" w:color="auto" w:fill="FFFFFF"/>
          </w:rPr>
          <w:t>https://wayne.edu/assessment/</w:t>
        </w:r>
      </w:hyperlink>
      <w:r w:rsidR="00383E8B">
        <w:rPr>
          <w:color w:val="4D4F51"/>
          <w:shd w:val="clear" w:color="auto" w:fill="FFFFFF"/>
        </w:rPr>
        <w:t>.</w:t>
      </w:r>
      <w:r w:rsidR="00CE5E67">
        <w:rPr>
          <w:color w:val="4D4F51"/>
          <w:shd w:val="clear" w:color="auto" w:fill="FFFFFF"/>
        </w:rPr>
        <w:t xml:space="preserve"> </w:t>
      </w:r>
    </w:p>
    <w:p w14:paraId="480A9A20" w14:textId="77777777" w:rsidR="00275913" w:rsidRDefault="00275913">
      <w:pPr>
        <w:rPr>
          <w:rFonts w:asciiTheme="majorHAnsi" w:eastAsiaTheme="majorEastAsia" w:hAnsiTheme="majorHAnsi" w:cstheme="majorBidi"/>
          <w:b/>
          <w:color w:val="3D6027" w:themeColor="accent1" w:themeShade="BF"/>
          <w:sz w:val="36"/>
          <w:szCs w:val="36"/>
          <w:shd w:val="clear" w:color="auto" w:fill="FFFFFF"/>
        </w:rPr>
      </w:pPr>
      <w:r>
        <w:rPr>
          <w:b/>
          <w:shd w:val="clear" w:color="auto" w:fill="FFFFFF"/>
        </w:rPr>
        <w:lastRenderedPageBreak/>
        <w:br w:type="page"/>
      </w:r>
    </w:p>
    <w:p w14:paraId="60E5E541" w14:textId="2B71CE78" w:rsidR="00A47DE7" w:rsidRPr="007B284D" w:rsidRDefault="00A47DE7" w:rsidP="00A47DE7">
      <w:pPr>
        <w:pStyle w:val="Heading1"/>
        <w:rPr>
          <w:b/>
          <w:shd w:val="clear" w:color="auto" w:fill="FFFFFF"/>
        </w:rPr>
      </w:pPr>
      <w:bookmarkStart w:id="41" w:name="_Toc71793779"/>
      <w:r>
        <w:rPr>
          <w:b/>
          <w:shd w:val="clear" w:color="auto" w:fill="FFFFFF"/>
        </w:rPr>
        <w:t>UNIVERSITY ASSESSMENT COUNCIL MEMBER</w:t>
      </w:r>
      <w:r w:rsidRPr="007B284D">
        <w:rPr>
          <w:b/>
          <w:shd w:val="clear" w:color="auto" w:fill="FFFFFF"/>
        </w:rPr>
        <w:t>S</w:t>
      </w:r>
      <w:r>
        <w:rPr>
          <w:b/>
          <w:shd w:val="clear" w:color="auto" w:fill="FFFFFF"/>
        </w:rPr>
        <w:t xml:space="preserve"> IN 201</w:t>
      </w:r>
      <w:r w:rsidR="00BA6B2D">
        <w:rPr>
          <w:b/>
          <w:shd w:val="clear" w:color="auto" w:fill="FFFFFF"/>
        </w:rPr>
        <w:t>9</w:t>
      </w:r>
      <w:r>
        <w:rPr>
          <w:b/>
          <w:shd w:val="clear" w:color="auto" w:fill="FFFFFF"/>
        </w:rPr>
        <w:t>-20</w:t>
      </w:r>
      <w:r w:rsidR="00BA6B2D">
        <w:rPr>
          <w:b/>
          <w:shd w:val="clear" w:color="auto" w:fill="FFFFFF"/>
        </w:rPr>
        <w:t>20</w:t>
      </w:r>
      <w:bookmarkEnd w:id="41"/>
    </w:p>
    <w:p w14:paraId="28856580" w14:textId="158D3AE9" w:rsidR="00A47DE7" w:rsidRDefault="00A47DE7" w:rsidP="00A47DE7"/>
    <w:p w14:paraId="33178CB8" w14:textId="77777777" w:rsidR="0005208A" w:rsidRPr="00710E1C" w:rsidRDefault="0005208A" w:rsidP="00710E1C">
      <w:pPr>
        <w:rPr>
          <w:b/>
        </w:rPr>
      </w:pPr>
      <w:bookmarkStart w:id="42" w:name="_Toc536169737"/>
      <w:r w:rsidRPr="00710E1C">
        <w:rPr>
          <w:b/>
        </w:rPr>
        <w:t>Chairs:</w:t>
      </w:r>
      <w:bookmarkEnd w:id="4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8"/>
      </w:tblGrid>
      <w:tr w:rsidR="0005208A" w:rsidRPr="009A2027" w14:paraId="55AC04F0" w14:textId="77777777" w:rsidTr="00710E1C">
        <w:tc>
          <w:tcPr>
            <w:tcW w:w="4682" w:type="dxa"/>
          </w:tcPr>
          <w:p w14:paraId="6C38B8EF" w14:textId="77777777" w:rsidR="0005208A" w:rsidRPr="009A2027" w:rsidRDefault="0005208A" w:rsidP="009C7728">
            <w:pPr>
              <w:rPr>
                <w:rFonts w:ascii="Times New Roman" w:hAnsi="Times New Roman" w:cs="Times New Roman"/>
                <w:szCs w:val="24"/>
              </w:rPr>
            </w:pPr>
            <w:r w:rsidRPr="009A2027">
              <w:rPr>
                <w:rFonts w:ascii="Times New Roman" w:hAnsi="Times New Roman" w:cs="Times New Roman"/>
                <w:szCs w:val="24"/>
              </w:rPr>
              <w:t>Darin Ellis</w:t>
            </w:r>
          </w:p>
          <w:p w14:paraId="574AAD06" w14:textId="5F1380EB" w:rsidR="0005208A" w:rsidRPr="00DB1D2F" w:rsidRDefault="00DB1D2F" w:rsidP="00DB1D2F">
            <w:pPr>
              <w:rPr>
                <w:rFonts w:ascii="Times New Roman" w:hAnsi="Times New Roman" w:cs="Times New Roman"/>
                <w:szCs w:val="24"/>
              </w:rPr>
            </w:pPr>
            <w:r>
              <w:rPr>
                <w:rFonts w:ascii="Times New Roman" w:hAnsi="Times New Roman" w:cs="Times New Roman"/>
                <w:szCs w:val="24"/>
              </w:rPr>
              <w:t>Associate VP/Associate Provost</w:t>
            </w:r>
          </w:p>
        </w:tc>
        <w:tc>
          <w:tcPr>
            <w:tcW w:w="4678" w:type="dxa"/>
          </w:tcPr>
          <w:p w14:paraId="66DC9ABE" w14:textId="77777777" w:rsidR="0005208A" w:rsidRPr="009A2027" w:rsidRDefault="0005208A" w:rsidP="009C7728">
            <w:pPr>
              <w:rPr>
                <w:rFonts w:ascii="Times New Roman" w:hAnsi="Times New Roman" w:cs="Times New Roman"/>
                <w:szCs w:val="24"/>
              </w:rPr>
            </w:pPr>
            <w:r w:rsidRPr="009A2027">
              <w:rPr>
                <w:rFonts w:ascii="Times New Roman" w:hAnsi="Times New Roman" w:cs="Times New Roman"/>
                <w:szCs w:val="24"/>
              </w:rPr>
              <w:t>Cathy Barrette</w:t>
            </w:r>
          </w:p>
          <w:p w14:paraId="082D874B" w14:textId="033AAE6D" w:rsidR="0005208A" w:rsidRPr="00DB1D2F" w:rsidRDefault="00DB1D2F" w:rsidP="00DB1D2F">
            <w:pPr>
              <w:rPr>
                <w:rFonts w:ascii="Times New Roman" w:hAnsi="Times New Roman" w:cs="Times New Roman"/>
                <w:szCs w:val="24"/>
              </w:rPr>
            </w:pPr>
            <w:r>
              <w:rPr>
                <w:rFonts w:ascii="Times New Roman" w:hAnsi="Times New Roman" w:cs="Times New Roman"/>
                <w:szCs w:val="24"/>
              </w:rPr>
              <w:t>WSU Director of Assessment</w:t>
            </w:r>
          </w:p>
        </w:tc>
      </w:tr>
    </w:tbl>
    <w:p w14:paraId="434649F9" w14:textId="75A4B03D" w:rsidR="0005208A" w:rsidRDefault="0005208A" w:rsidP="0005208A">
      <w:pPr>
        <w:spacing w:after="0" w:line="240" w:lineRule="auto"/>
        <w:rPr>
          <w:rFonts w:ascii="Times New Roman" w:hAnsi="Times New Roman" w:cs="Times New Roman"/>
          <w:b/>
          <w:szCs w:val="24"/>
        </w:rPr>
      </w:pPr>
    </w:p>
    <w:tbl>
      <w:tblPr>
        <w:tblStyle w:val="TableGrid"/>
        <w:tblW w:w="0" w:type="auto"/>
        <w:tblLook w:val="04A0" w:firstRow="1" w:lastRow="0" w:firstColumn="1" w:lastColumn="0" w:noHBand="0" w:noVBand="1"/>
      </w:tblPr>
      <w:tblGrid>
        <w:gridCol w:w="3116"/>
        <w:gridCol w:w="3117"/>
        <w:gridCol w:w="3117"/>
      </w:tblGrid>
      <w:tr w:rsidR="00DC71F0" w14:paraId="3A4EE1FB" w14:textId="77777777" w:rsidTr="00DC71F0">
        <w:tc>
          <w:tcPr>
            <w:tcW w:w="3116" w:type="dxa"/>
          </w:tcPr>
          <w:p w14:paraId="478F3224" w14:textId="77777777" w:rsidR="00DC71F0" w:rsidRPr="00710E1C" w:rsidRDefault="00DC71F0" w:rsidP="00710E1C">
            <w:pPr>
              <w:rPr>
                <w:b/>
              </w:rPr>
            </w:pPr>
            <w:r w:rsidRPr="00710E1C">
              <w:rPr>
                <w:b/>
              </w:rPr>
              <w:t>Business</w:t>
            </w:r>
          </w:p>
          <w:p w14:paraId="5A6B5BE8" w14:textId="3537372E" w:rsidR="00DC71F0" w:rsidRDefault="00DC71F0" w:rsidP="00710E1C">
            <w:pPr>
              <w:rPr>
                <w:szCs w:val="24"/>
              </w:rPr>
            </w:pPr>
            <w:r w:rsidRPr="00DC71F0">
              <w:rPr>
                <w:szCs w:val="24"/>
              </w:rPr>
              <w:t>Bertie Greer</w:t>
            </w:r>
          </w:p>
          <w:p w14:paraId="224CBB5A" w14:textId="77777777" w:rsidR="00710E1C" w:rsidRDefault="00710E1C" w:rsidP="00710E1C">
            <w:pPr>
              <w:rPr>
                <w:szCs w:val="24"/>
              </w:rPr>
            </w:pPr>
          </w:p>
          <w:p w14:paraId="27C27184" w14:textId="4B160CA2" w:rsidR="00DB1D2F" w:rsidRPr="00DC71F0" w:rsidRDefault="00DB1D2F" w:rsidP="00710E1C">
            <w:pPr>
              <w:rPr>
                <w:szCs w:val="24"/>
              </w:rPr>
            </w:pPr>
            <w:r>
              <w:rPr>
                <w:szCs w:val="24"/>
              </w:rPr>
              <w:t>LaCema Womack</w:t>
            </w:r>
          </w:p>
          <w:p w14:paraId="3A0522EF" w14:textId="77777777" w:rsidR="00DB1D2F" w:rsidRPr="00710E1C" w:rsidRDefault="00DB1D2F" w:rsidP="00710E1C">
            <w:pPr>
              <w:rPr>
                <w:b/>
              </w:rPr>
            </w:pPr>
            <w:r w:rsidRPr="00710E1C">
              <w:rPr>
                <w:b/>
              </w:rPr>
              <w:t>Education</w:t>
            </w:r>
          </w:p>
          <w:p w14:paraId="3B113283" w14:textId="77777777" w:rsidR="00DB1D2F" w:rsidRPr="009A2027" w:rsidRDefault="00DB1D2F" w:rsidP="00710E1C">
            <w:pPr>
              <w:rPr>
                <w:szCs w:val="24"/>
              </w:rPr>
            </w:pPr>
            <w:r w:rsidRPr="009A2027">
              <w:rPr>
                <w:szCs w:val="24"/>
              </w:rPr>
              <w:t>Elizabeth Corah-Hopkins</w:t>
            </w:r>
          </w:p>
          <w:p w14:paraId="7219FDEB" w14:textId="3A4A0676" w:rsidR="00DB1D2F" w:rsidRDefault="00DB1D2F" w:rsidP="00710E1C">
            <w:pPr>
              <w:rPr>
                <w:szCs w:val="24"/>
              </w:rPr>
            </w:pPr>
            <w:r w:rsidRPr="009A2027">
              <w:rPr>
                <w:szCs w:val="24"/>
              </w:rPr>
              <w:t>Bill Hill</w:t>
            </w:r>
          </w:p>
          <w:p w14:paraId="44E6A2B3" w14:textId="77777777" w:rsidR="00710E1C" w:rsidRPr="009A2027" w:rsidRDefault="00710E1C" w:rsidP="00710E1C">
            <w:pPr>
              <w:rPr>
                <w:szCs w:val="24"/>
              </w:rPr>
            </w:pPr>
          </w:p>
          <w:p w14:paraId="63B1AD91" w14:textId="77777777" w:rsidR="00DC71F0" w:rsidRPr="00710E1C" w:rsidRDefault="00DC71F0" w:rsidP="00710E1C">
            <w:pPr>
              <w:rPr>
                <w:b/>
              </w:rPr>
            </w:pPr>
            <w:r w:rsidRPr="00710E1C">
              <w:rPr>
                <w:b/>
              </w:rPr>
              <w:t>Engineering</w:t>
            </w:r>
          </w:p>
          <w:p w14:paraId="325C8F29" w14:textId="77777777" w:rsidR="00DC71F0" w:rsidRPr="009A2027" w:rsidRDefault="00DC71F0" w:rsidP="00710E1C">
            <w:pPr>
              <w:rPr>
                <w:szCs w:val="24"/>
              </w:rPr>
            </w:pPr>
            <w:r w:rsidRPr="009A2027">
              <w:rPr>
                <w:szCs w:val="24"/>
              </w:rPr>
              <w:t>Jeff Potoff</w:t>
            </w:r>
          </w:p>
          <w:p w14:paraId="62916F22" w14:textId="1C7981B8" w:rsidR="00DC71F0" w:rsidRDefault="00DC71F0" w:rsidP="00710E1C">
            <w:pPr>
              <w:rPr>
                <w:szCs w:val="24"/>
              </w:rPr>
            </w:pPr>
            <w:r>
              <w:rPr>
                <w:szCs w:val="24"/>
              </w:rPr>
              <w:t>Beth Madigan</w:t>
            </w:r>
          </w:p>
          <w:p w14:paraId="7C722544" w14:textId="77777777" w:rsidR="00710E1C" w:rsidRPr="009A2027" w:rsidRDefault="00710E1C" w:rsidP="00710E1C">
            <w:pPr>
              <w:rPr>
                <w:szCs w:val="24"/>
              </w:rPr>
            </w:pPr>
          </w:p>
          <w:p w14:paraId="4C6DA133" w14:textId="77777777" w:rsidR="00DC71F0" w:rsidRPr="00710E1C" w:rsidRDefault="00DC71F0" w:rsidP="00710E1C">
            <w:pPr>
              <w:rPr>
                <w:b/>
              </w:rPr>
            </w:pPr>
            <w:r w:rsidRPr="00710E1C">
              <w:rPr>
                <w:b/>
              </w:rPr>
              <w:t xml:space="preserve">Fine, Performing, and Communication Arts </w:t>
            </w:r>
          </w:p>
          <w:p w14:paraId="24CDFF7D" w14:textId="544C8E5F" w:rsidR="00DC71F0" w:rsidRDefault="00DC71F0" w:rsidP="00710E1C">
            <w:pPr>
              <w:rPr>
                <w:szCs w:val="24"/>
              </w:rPr>
            </w:pPr>
            <w:r w:rsidRPr="009A2027">
              <w:rPr>
                <w:szCs w:val="24"/>
              </w:rPr>
              <w:t>Judith Moldenhauer</w:t>
            </w:r>
          </w:p>
          <w:p w14:paraId="17FEB56B" w14:textId="08A657BA" w:rsidR="00A85D10" w:rsidRDefault="00A85D10" w:rsidP="00710E1C">
            <w:pPr>
              <w:rPr>
                <w:szCs w:val="24"/>
              </w:rPr>
            </w:pPr>
            <w:r>
              <w:rPr>
                <w:szCs w:val="24"/>
              </w:rPr>
              <w:t>Jessica Greenwald</w:t>
            </w:r>
          </w:p>
          <w:p w14:paraId="70802AAC" w14:textId="77777777" w:rsidR="00710E1C" w:rsidRPr="009A2027" w:rsidRDefault="00710E1C" w:rsidP="00710E1C">
            <w:pPr>
              <w:rPr>
                <w:szCs w:val="24"/>
              </w:rPr>
            </w:pPr>
          </w:p>
          <w:p w14:paraId="0DCF2FB6" w14:textId="77777777" w:rsidR="00DC71F0" w:rsidRPr="00710E1C" w:rsidRDefault="00DC71F0" w:rsidP="00710E1C">
            <w:pPr>
              <w:rPr>
                <w:b/>
              </w:rPr>
            </w:pPr>
            <w:r w:rsidRPr="00710E1C">
              <w:rPr>
                <w:b/>
              </w:rPr>
              <w:t>Graduate School</w:t>
            </w:r>
          </w:p>
          <w:p w14:paraId="60660FAA" w14:textId="77777777" w:rsidR="00DC71F0" w:rsidRPr="0005208A" w:rsidRDefault="00DC71F0" w:rsidP="00710E1C">
            <w:r>
              <w:t xml:space="preserve">Sharon Lean </w:t>
            </w:r>
          </w:p>
          <w:p w14:paraId="4673CF97" w14:textId="45B28F79" w:rsidR="00DC71F0" w:rsidRDefault="00710E1C" w:rsidP="00710E1C">
            <w:pPr>
              <w:rPr>
                <w:rFonts w:eastAsia="Times New Roman"/>
                <w:color w:val="000000"/>
                <w:szCs w:val="24"/>
              </w:rPr>
            </w:pPr>
            <w:r>
              <w:rPr>
                <w:rFonts w:eastAsia="Times New Roman"/>
                <w:color w:val="000000"/>
                <w:szCs w:val="24"/>
              </w:rPr>
              <w:t>Todd Le</w:t>
            </w:r>
            <w:r w:rsidR="00DB1D2F">
              <w:rPr>
                <w:rFonts w:eastAsia="Times New Roman"/>
                <w:color w:val="000000"/>
                <w:szCs w:val="24"/>
              </w:rPr>
              <w:t>ff</w:t>
            </w:r>
          </w:p>
          <w:p w14:paraId="2367EF8F" w14:textId="77777777" w:rsidR="00710E1C" w:rsidRPr="009A2027" w:rsidRDefault="00710E1C" w:rsidP="00710E1C">
            <w:pPr>
              <w:rPr>
                <w:rFonts w:eastAsia="Times New Roman"/>
                <w:color w:val="000000"/>
                <w:szCs w:val="24"/>
              </w:rPr>
            </w:pPr>
          </w:p>
          <w:p w14:paraId="63EF9DBC" w14:textId="77777777" w:rsidR="00DC71F0" w:rsidRPr="00710E1C" w:rsidRDefault="00DC71F0" w:rsidP="00710E1C">
            <w:pPr>
              <w:rPr>
                <w:b/>
              </w:rPr>
            </w:pPr>
            <w:r w:rsidRPr="00710E1C">
              <w:rPr>
                <w:b/>
              </w:rPr>
              <w:t>Honors</w:t>
            </w:r>
          </w:p>
          <w:p w14:paraId="70FDA8AE" w14:textId="72D693A1" w:rsidR="00DB1D2F" w:rsidRDefault="00DB1D2F" w:rsidP="00710E1C">
            <w:pPr>
              <w:rPr>
                <w:rFonts w:eastAsia="Times New Roman"/>
                <w:szCs w:val="24"/>
              </w:rPr>
            </w:pPr>
            <w:r>
              <w:rPr>
                <w:rFonts w:eastAsia="Times New Roman"/>
                <w:szCs w:val="24"/>
              </w:rPr>
              <w:t>Beth Fowler</w:t>
            </w:r>
          </w:p>
          <w:p w14:paraId="7A8312E1" w14:textId="70150214" w:rsidR="00DC71F0" w:rsidRPr="006A3631" w:rsidRDefault="00DC71F0" w:rsidP="00710E1C">
            <w:pPr>
              <w:rPr>
                <w:rFonts w:eastAsia="Times New Roman"/>
                <w:szCs w:val="24"/>
              </w:rPr>
            </w:pPr>
            <w:r w:rsidRPr="006A3631">
              <w:rPr>
                <w:rFonts w:eastAsia="Times New Roman"/>
                <w:szCs w:val="24"/>
              </w:rPr>
              <w:t>Kevin Rashid</w:t>
            </w:r>
          </w:p>
          <w:p w14:paraId="4A6592CE" w14:textId="5C0F2135" w:rsidR="00DC71F0" w:rsidRDefault="00DC71F0" w:rsidP="00710E1C">
            <w:pPr>
              <w:rPr>
                <w:b/>
                <w:szCs w:val="24"/>
              </w:rPr>
            </w:pPr>
          </w:p>
        </w:tc>
        <w:tc>
          <w:tcPr>
            <w:tcW w:w="3117" w:type="dxa"/>
          </w:tcPr>
          <w:p w14:paraId="3D5E5C5D" w14:textId="77777777" w:rsidR="00DC71F0" w:rsidRPr="00710E1C" w:rsidRDefault="00DC71F0" w:rsidP="00710E1C">
            <w:pPr>
              <w:rPr>
                <w:b/>
              </w:rPr>
            </w:pPr>
            <w:r w:rsidRPr="00710E1C">
              <w:rPr>
                <w:b/>
              </w:rPr>
              <w:t>Information Science and University Libraries</w:t>
            </w:r>
          </w:p>
          <w:p w14:paraId="2CEA74D6" w14:textId="1AC962BF" w:rsidR="00DB1D2F" w:rsidRDefault="00DB1D2F" w:rsidP="00710E1C">
            <w:pPr>
              <w:rPr>
                <w:color w:val="222222"/>
                <w:shd w:val="clear" w:color="auto" w:fill="FFFFFF"/>
              </w:rPr>
            </w:pPr>
            <w:r>
              <w:rPr>
                <w:color w:val="222222"/>
                <w:shd w:val="clear" w:color="auto" w:fill="FFFFFF"/>
              </w:rPr>
              <w:t>Paul Beavers</w:t>
            </w:r>
          </w:p>
          <w:p w14:paraId="3ADDECCA" w14:textId="621A0940" w:rsidR="00DB1D2F" w:rsidRDefault="00DB1D2F" w:rsidP="00710E1C">
            <w:pPr>
              <w:rPr>
                <w:color w:val="222222"/>
                <w:shd w:val="clear" w:color="auto" w:fill="FFFFFF"/>
              </w:rPr>
            </w:pPr>
            <w:r>
              <w:rPr>
                <w:color w:val="222222"/>
                <w:shd w:val="clear" w:color="auto" w:fill="FFFFFF"/>
              </w:rPr>
              <w:t>Kim Schroeder</w:t>
            </w:r>
          </w:p>
          <w:p w14:paraId="680A2823" w14:textId="36D071EA" w:rsidR="00DC71F0" w:rsidRDefault="00DC71F0" w:rsidP="00710E1C">
            <w:pPr>
              <w:rPr>
                <w:szCs w:val="24"/>
              </w:rPr>
            </w:pPr>
            <w:r w:rsidRPr="009A2027">
              <w:rPr>
                <w:szCs w:val="24"/>
              </w:rPr>
              <w:t>Dian Walster</w:t>
            </w:r>
          </w:p>
          <w:p w14:paraId="75AEF18D" w14:textId="77777777" w:rsidR="00710E1C" w:rsidRPr="009A2027" w:rsidRDefault="00710E1C" w:rsidP="00710E1C">
            <w:pPr>
              <w:rPr>
                <w:szCs w:val="24"/>
              </w:rPr>
            </w:pPr>
          </w:p>
          <w:p w14:paraId="397CE33A" w14:textId="77777777" w:rsidR="00DC71F0" w:rsidRPr="00710E1C" w:rsidRDefault="00DC71F0" w:rsidP="00710E1C">
            <w:pPr>
              <w:rPr>
                <w:b/>
              </w:rPr>
            </w:pPr>
            <w:r w:rsidRPr="00710E1C">
              <w:rPr>
                <w:b/>
              </w:rPr>
              <w:t>Law</w:t>
            </w:r>
          </w:p>
          <w:p w14:paraId="072607E8" w14:textId="77777777" w:rsidR="00DC71F0" w:rsidRPr="009A2027" w:rsidRDefault="00DC71F0" w:rsidP="00710E1C">
            <w:pPr>
              <w:rPr>
                <w:rFonts w:eastAsia="Times New Roman"/>
              </w:rPr>
            </w:pPr>
            <w:r w:rsidRPr="009A2027">
              <w:rPr>
                <w:rFonts w:eastAsia="Times New Roman"/>
              </w:rPr>
              <w:t>Susan Cancelosi</w:t>
            </w:r>
          </w:p>
          <w:p w14:paraId="590A0EF8" w14:textId="4A4FA0B6" w:rsidR="00DC71F0" w:rsidRDefault="00DC71F0" w:rsidP="00710E1C">
            <w:pPr>
              <w:rPr>
                <w:rFonts w:eastAsia="Times New Roman"/>
                <w:szCs w:val="24"/>
              </w:rPr>
            </w:pPr>
            <w:r>
              <w:rPr>
                <w:rFonts w:eastAsia="Times New Roman"/>
                <w:szCs w:val="24"/>
              </w:rPr>
              <w:t>Michelle Taylor</w:t>
            </w:r>
          </w:p>
          <w:p w14:paraId="6BD5523D" w14:textId="77777777" w:rsidR="00710E1C" w:rsidRDefault="00710E1C" w:rsidP="00710E1C">
            <w:pPr>
              <w:rPr>
                <w:rFonts w:eastAsia="Times New Roman"/>
                <w:szCs w:val="24"/>
              </w:rPr>
            </w:pPr>
          </w:p>
          <w:p w14:paraId="71ED2911" w14:textId="77777777" w:rsidR="00DC71F0" w:rsidRPr="00710E1C" w:rsidRDefault="00DC71F0" w:rsidP="00710E1C">
            <w:pPr>
              <w:rPr>
                <w:b/>
              </w:rPr>
            </w:pPr>
            <w:r w:rsidRPr="00710E1C">
              <w:rPr>
                <w:b/>
              </w:rPr>
              <w:t>Liberal Arts and Sciences</w:t>
            </w:r>
          </w:p>
          <w:p w14:paraId="5D03EA70" w14:textId="5CA2BDD6" w:rsidR="00DC71F0" w:rsidRDefault="00DB1D2F" w:rsidP="00710E1C">
            <w:pPr>
              <w:rPr>
                <w:szCs w:val="24"/>
              </w:rPr>
            </w:pPr>
            <w:r>
              <w:rPr>
                <w:szCs w:val="24"/>
              </w:rPr>
              <w:t>Ken Jackson</w:t>
            </w:r>
          </w:p>
          <w:p w14:paraId="6A59B4B9" w14:textId="77777777" w:rsidR="00710E1C" w:rsidRPr="009A2027" w:rsidRDefault="00710E1C" w:rsidP="00710E1C">
            <w:pPr>
              <w:rPr>
                <w:szCs w:val="24"/>
              </w:rPr>
            </w:pPr>
          </w:p>
          <w:p w14:paraId="7A45BE39" w14:textId="77777777" w:rsidR="00DC71F0" w:rsidRPr="00710E1C" w:rsidRDefault="00DC71F0" w:rsidP="00710E1C">
            <w:pPr>
              <w:rPr>
                <w:b/>
              </w:rPr>
            </w:pPr>
            <w:r w:rsidRPr="00710E1C">
              <w:rPr>
                <w:b/>
              </w:rPr>
              <w:t>Medicine</w:t>
            </w:r>
          </w:p>
          <w:p w14:paraId="609F945B" w14:textId="77777777" w:rsidR="00DC71F0" w:rsidRPr="009A2027" w:rsidRDefault="00DC71F0" w:rsidP="00710E1C">
            <w:pPr>
              <w:rPr>
                <w:rFonts w:eastAsia="Times New Roman"/>
              </w:rPr>
            </w:pPr>
            <w:r w:rsidRPr="009A2027">
              <w:rPr>
                <w:rFonts w:eastAsia="Times New Roman"/>
              </w:rPr>
              <w:t>Jason Booza</w:t>
            </w:r>
          </w:p>
          <w:p w14:paraId="650B4671" w14:textId="77777777" w:rsidR="00DC71F0" w:rsidRPr="009A2027" w:rsidRDefault="00DC71F0" w:rsidP="00710E1C">
            <w:pPr>
              <w:rPr>
                <w:szCs w:val="24"/>
              </w:rPr>
            </w:pPr>
            <w:r w:rsidRPr="009A2027">
              <w:rPr>
                <w:szCs w:val="24"/>
              </w:rPr>
              <w:t>George Brush</w:t>
            </w:r>
          </w:p>
          <w:p w14:paraId="7C9A3FA7" w14:textId="77777777" w:rsidR="00DC71F0" w:rsidRPr="009A2027" w:rsidRDefault="00DC71F0" w:rsidP="00710E1C">
            <w:pPr>
              <w:rPr>
                <w:color w:val="333333"/>
                <w:spacing w:val="6"/>
                <w:shd w:val="clear" w:color="auto" w:fill="FFFFFF"/>
              </w:rPr>
            </w:pPr>
            <w:r w:rsidRPr="009A2027">
              <w:rPr>
                <w:color w:val="333333"/>
                <w:spacing w:val="6"/>
                <w:shd w:val="clear" w:color="auto" w:fill="FFFFFF"/>
              </w:rPr>
              <w:t>Robert Reaves</w:t>
            </w:r>
          </w:p>
          <w:p w14:paraId="4488EB5E" w14:textId="2C284240" w:rsidR="00DC71F0" w:rsidRDefault="00DC71F0" w:rsidP="00710E1C">
            <w:pPr>
              <w:rPr>
                <w:szCs w:val="24"/>
              </w:rPr>
            </w:pPr>
            <w:r w:rsidRPr="00DC71F0">
              <w:rPr>
                <w:szCs w:val="24"/>
              </w:rPr>
              <w:t>Dan Walz</w:t>
            </w:r>
          </w:p>
          <w:p w14:paraId="1F825E0E" w14:textId="77777777" w:rsidR="00710E1C" w:rsidRPr="00DC71F0" w:rsidRDefault="00710E1C" w:rsidP="00710E1C">
            <w:pPr>
              <w:rPr>
                <w:szCs w:val="24"/>
              </w:rPr>
            </w:pPr>
          </w:p>
          <w:p w14:paraId="53BA5F2C" w14:textId="77777777" w:rsidR="00DC71F0" w:rsidRPr="00710E1C" w:rsidRDefault="00DC71F0" w:rsidP="00710E1C">
            <w:pPr>
              <w:rPr>
                <w:b/>
              </w:rPr>
            </w:pPr>
            <w:r w:rsidRPr="00710E1C">
              <w:rPr>
                <w:b/>
              </w:rPr>
              <w:t>Nursing</w:t>
            </w:r>
          </w:p>
          <w:p w14:paraId="2FE1F5A6" w14:textId="77777777" w:rsidR="00DC71F0" w:rsidRPr="009A2027" w:rsidRDefault="00DC71F0" w:rsidP="00710E1C">
            <w:pPr>
              <w:rPr>
                <w:szCs w:val="24"/>
              </w:rPr>
            </w:pPr>
            <w:r w:rsidRPr="009A2027">
              <w:rPr>
                <w:szCs w:val="24"/>
              </w:rPr>
              <w:t>Ramona Benkert</w:t>
            </w:r>
          </w:p>
          <w:p w14:paraId="0A99B2E8" w14:textId="4DE35A67" w:rsidR="00DC71F0" w:rsidRDefault="00A85D10" w:rsidP="00710E1C">
            <w:pPr>
              <w:rPr>
                <w:spacing w:val="6"/>
                <w:shd w:val="clear" w:color="auto" w:fill="FFFFFF"/>
              </w:rPr>
            </w:pPr>
            <w:r>
              <w:rPr>
                <w:spacing w:val="6"/>
                <w:shd w:val="clear" w:color="auto" w:fill="FFFFFF"/>
              </w:rPr>
              <w:t>Erik Carter</w:t>
            </w:r>
          </w:p>
          <w:p w14:paraId="26100FCA" w14:textId="5A880B40" w:rsidR="00A85D10" w:rsidRDefault="00A85D10" w:rsidP="00710E1C">
            <w:pPr>
              <w:rPr>
                <w:spacing w:val="6"/>
                <w:shd w:val="clear" w:color="auto" w:fill="FFFFFF"/>
              </w:rPr>
            </w:pPr>
            <w:r>
              <w:rPr>
                <w:spacing w:val="6"/>
                <w:shd w:val="clear" w:color="auto" w:fill="FFFFFF"/>
              </w:rPr>
              <w:t>Leanne Nantais-Smith</w:t>
            </w:r>
          </w:p>
          <w:p w14:paraId="302484C5" w14:textId="0CF5D721" w:rsidR="00A85D10" w:rsidRPr="009A2027" w:rsidRDefault="00A85D10" w:rsidP="00710E1C">
            <w:pPr>
              <w:rPr>
                <w:spacing w:val="6"/>
                <w:shd w:val="clear" w:color="auto" w:fill="FFFFFF"/>
              </w:rPr>
            </w:pPr>
            <w:r>
              <w:rPr>
                <w:spacing w:val="6"/>
                <w:shd w:val="clear" w:color="auto" w:fill="FFFFFF"/>
              </w:rPr>
              <w:t>April Vallerand</w:t>
            </w:r>
          </w:p>
          <w:p w14:paraId="35BDD2EF" w14:textId="77777777" w:rsidR="00DC71F0" w:rsidRDefault="00DC71F0" w:rsidP="00710E1C">
            <w:pPr>
              <w:rPr>
                <w:b/>
                <w:szCs w:val="24"/>
              </w:rPr>
            </w:pPr>
          </w:p>
        </w:tc>
        <w:tc>
          <w:tcPr>
            <w:tcW w:w="3117" w:type="dxa"/>
          </w:tcPr>
          <w:p w14:paraId="50B6F077" w14:textId="77777777" w:rsidR="00DC71F0" w:rsidRPr="00710E1C" w:rsidRDefault="00DC71F0" w:rsidP="00710E1C">
            <w:pPr>
              <w:rPr>
                <w:b/>
              </w:rPr>
            </w:pPr>
            <w:r w:rsidRPr="00710E1C">
              <w:rPr>
                <w:b/>
              </w:rPr>
              <w:t>Office for Teaching and Learning</w:t>
            </w:r>
          </w:p>
          <w:p w14:paraId="1533D854" w14:textId="77777777" w:rsidR="00DC71F0" w:rsidRPr="006A5910" w:rsidRDefault="00DC71F0" w:rsidP="00710E1C">
            <w:r w:rsidRPr="006A5910">
              <w:t>Sara Kacin</w:t>
            </w:r>
          </w:p>
          <w:p w14:paraId="00FED2DB" w14:textId="43DD6635" w:rsidR="00DC71F0" w:rsidRDefault="00DC71F0" w:rsidP="00710E1C">
            <w:pPr>
              <w:rPr>
                <w:color w:val="000000"/>
              </w:rPr>
            </w:pPr>
            <w:r w:rsidRPr="006A5910">
              <w:rPr>
                <w:color w:val="000000"/>
              </w:rPr>
              <w:t>Tonya Whitehead</w:t>
            </w:r>
          </w:p>
          <w:p w14:paraId="1FA6DBF1" w14:textId="77777777" w:rsidR="00710E1C" w:rsidRDefault="00710E1C" w:rsidP="00710E1C">
            <w:pPr>
              <w:rPr>
                <w:color w:val="000000"/>
              </w:rPr>
            </w:pPr>
          </w:p>
          <w:p w14:paraId="4AEBC1D9" w14:textId="77777777" w:rsidR="00DC71F0" w:rsidRPr="00710E1C" w:rsidRDefault="00DC71F0" w:rsidP="00710E1C">
            <w:pPr>
              <w:rPr>
                <w:b/>
              </w:rPr>
            </w:pPr>
            <w:r w:rsidRPr="00710E1C">
              <w:rPr>
                <w:b/>
              </w:rPr>
              <w:t>Pharmacy and Health Sciences</w:t>
            </w:r>
          </w:p>
          <w:p w14:paraId="554C73C2" w14:textId="77777777" w:rsidR="00DB1D2F" w:rsidRPr="009A2027" w:rsidRDefault="00DB1D2F" w:rsidP="00710E1C">
            <w:pPr>
              <w:rPr>
                <w:color w:val="232323"/>
                <w:spacing w:val="6"/>
                <w:szCs w:val="24"/>
                <w:shd w:val="clear" w:color="auto" w:fill="FFFFFF"/>
              </w:rPr>
            </w:pPr>
            <w:r w:rsidRPr="009A2027">
              <w:rPr>
                <w:color w:val="232323"/>
                <w:spacing w:val="6"/>
                <w:szCs w:val="24"/>
                <w:shd w:val="clear" w:color="auto" w:fill="FFFFFF"/>
              </w:rPr>
              <w:t>Mark Evely</w:t>
            </w:r>
          </w:p>
          <w:p w14:paraId="517874B4" w14:textId="77777777" w:rsidR="00DC71F0" w:rsidRPr="009A2027" w:rsidRDefault="00DC71F0" w:rsidP="00710E1C">
            <w:r w:rsidRPr="009A2027">
              <w:t>Justine Gortney</w:t>
            </w:r>
          </w:p>
          <w:p w14:paraId="1521FEA7" w14:textId="727EA238" w:rsidR="00DC71F0" w:rsidRDefault="00DC71F0" w:rsidP="00710E1C">
            <w:pPr>
              <w:rPr>
                <w:rFonts w:eastAsia="Times New Roman"/>
                <w:szCs w:val="24"/>
              </w:rPr>
            </w:pPr>
            <w:r w:rsidRPr="009A2027">
              <w:rPr>
                <w:rFonts w:eastAsia="Times New Roman"/>
                <w:szCs w:val="24"/>
              </w:rPr>
              <w:t>Heather Sandlin</w:t>
            </w:r>
          </w:p>
          <w:p w14:paraId="7F223208" w14:textId="77777777" w:rsidR="00710E1C" w:rsidRPr="009A2027" w:rsidRDefault="00710E1C" w:rsidP="00710E1C">
            <w:pPr>
              <w:rPr>
                <w:rFonts w:eastAsia="Times New Roman"/>
                <w:szCs w:val="24"/>
              </w:rPr>
            </w:pPr>
          </w:p>
          <w:p w14:paraId="42462C60" w14:textId="724B5CE3" w:rsidR="00DC71F0" w:rsidRPr="00710E1C" w:rsidRDefault="00DC71F0" w:rsidP="00710E1C">
            <w:pPr>
              <w:rPr>
                <w:b/>
              </w:rPr>
            </w:pPr>
            <w:r w:rsidRPr="00710E1C">
              <w:rPr>
                <w:b/>
              </w:rPr>
              <w:t>Social Work</w:t>
            </w:r>
          </w:p>
          <w:p w14:paraId="19212BD4" w14:textId="77777777" w:rsidR="00DC71F0" w:rsidRPr="009A2027" w:rsidRDefault="00DC71F0" w:rsidP="00710E1C">
            <w:pPr>
              <w:rPr>
                <w:szCs w:val="24"/>
              </w:rPr>
            </w:pPr>
            <w:r w:rsidRPr="009A2027">
              <w:rPr>
                <w:szCs w:val="24"/>
              </w:rPr>
              <w:t xml:space="preserve">Neva Nahan </w:t>
            </w:r>
          </w:p>
          <w:p w14:paraId="289B2C66" w14:textId="025D6245" w:rsidR="00DC71F0" w:rsidRDefault="00DB1D2F" w:rsidP="00710E1C">
            <w:pPr>
              <w:rPr>
                <w:color w:val="000000"/>
              </w:rPr>
            </w:pPr>
            <w:r>
              <w:rPr>
                <w:color w:val="000000"/>
              </w:rPr>
              <w:t>Debra Patterson</w:t>
            </w:r>
          </w:p>
          <w:p w14:paraId="538F9F4C" w14:textId="77777777" w:rsidR="00710E1C" w:rsidRPr="009A2027" w:rsidRDefault="00710E1C" w:rsidP="00710E1C">
            <w:pPr>
              <w:rPr>
                <w:szCs w:val="24"/>
              </w:rPr>
            </w:pPr>
          </w:p>
          <w:p w14:paraId="64030A5D" w14:textId="293F9B22" w:rsidR="00DC71F0" w:rsidRPr="00710E1C" w:rsidRDefault="00DC71F0" w:rsidP="00710E1C">
            <w:pPr>
              <w:rPr>
                <w:b/>
              </w:rPr>
            </w:pPr>
            <w:r w:rsidRPr="00710E1C">
              <w:rPr>
                <w:b/>
              </w:rPr>
              <w:t>Student Senate</w:t>
            </w:r>
          </w:p>
          <w:p w14:paraId="5224C57D" w14:textId="0F33439A" w:rsidR="002B7E1A" w:rsidRDefault="00DB1D2F" w:rsidP="00710E1C">
            <w:pPr>
              <w:rPr>
                <w:color w:val="000000"/>
              </w:rPr>
            </w:pPr>
            <w:r>
              <w:rPr>
                <w:color w:val="000000"/>
              </w:rPr>
              <w:t>Kamali Clora</w:t>
            </w:r>
          </w:p>
          <w:p w14:paraId="3CB51176" w14:textId="47CA670C" w:rsidR="00DB1D2F" w:rsidRDefault="00DB1D2F" w:rsidP="00710E1C">
            <w:pPr>
              <w:rPr>
                <w:color w:val="000000"/>
              </w:rPr>
            </w:pPr>
            <w:r>
              <w:rPr>
                <w:color w:val="000000"/>
              </w:rPr>
              <w:t>Ameera Hashwi</w:t>
            </w:r>
          </w:p>
          <w:p w14:paraId="3AE017CB" w14:textId="77777777" w:rsidR="00710E1C" w:rsidRPr="009A2027" w:rsidRDefault="00710E1C" w:rsidP="00710E1C">
            <w:pPr>
              <w:rPr>
                <w:szCs w:val="24"/>
              </w:rPr>
            </w:pPr>
          </w:p>
          <w:p w14:paraId="6570E683" w14:textId="77777777" w:rsidR="00DC71F0" w:rsidRPr="00710E1C" w:rsidRDefault="00DC71F0" w:rsidP="00710E1C">
            <w:pPr>
              <w:rPr>
                <w:b/>
              </w:rPr>
            </w:pPr>
            <w:r w:rsidRPr="00710E1C">
              <w:rPr>
                <w:b/>
              </w:rPr>
              <w:t>Student Services</w:t>
            </w:r>
          </w:p>
          <w:p w14:paraId="66221EA4" w14:textId="559B772D" w:rsidR="00DC71F0" w:rsidRPr="009A2027" w:rsidRDefault="00DB1D2F" w:rsidP="00710E1C">
            <w:pPr>
              <w:rPr>
                <w:color w:val="000000"/>
                <w:shd w:val="clear" w:color="auto" w:fill="FFFFFF"/>
              </w:rPr>
            </w:pPr>
            <w:r>
              <w:rPr>
                <w:szCs w:val="24"/>
              </w:rPr>
              <w:t>Darryl Gardner</w:t>
            </w:r>
          </w:p>
          <w:p w14:paraId="4E51FC75" w14:textId="77777777" w:rsidR="00DC71F0" w:rsidRDefault="00DC71F0" w:rsidP="00710E1C">
            <w:pPr>
              <w:rPr>
                <w:b/>
                <w:szCs w:val="24"/>
              </w:rPr>
            </w:pPr>
          </w:p>
        </w:tc>
      </w:tr>
    </w:tbl>
    <w:p w14:paraId="4A0A09CC" w14:textId="48585CCB" w:rsidR="00DC71F0" w:rsidRDefault="00DC71F0" w:rsidP="0005208A">
      <w:pPr>
        <w:spacing w:after="0" w:line="240" w:lineRule="auto"/>
        <w:rPr>
          <w:rFonts w:ascii="Times New Roman" w:hAnsi="Times New Roman" w:cs="Times New Roman"/>
          <w:b/>
          <w:szCs w:val="24"/>
        </w:rPr>
      </w:pPr>
    </w:p>
    <w:p w14:paraId="00ECC2F9" w14:textId="77777777" w:rsidR="00DC71F0" w:rsidRPr="009A2027" w:rsidRDefault="00DC71F0" w:rsidP="0005208A">
      <w:pPr>
        <w:spacing w:after="0" w:line="240" w:lineRule="auto"/>
        <w:rPr>
          <w:rFonts w:ascii="Times New Roman" w:hAnsi="Times New Roman" w:cs="Times New Roman"/>
          <w:b/>
          <w:szCs w:val="24"/>
        </w:rPr>
      </w:pPr>
    </w:p>
    <w:p w14:paraId="7A90A6AD" w14:textId="77777777" w:rsidR="0005208A" w:rsidRPr="009A2027" w:rsidRDefault="0005208A" w:rsidP="0005208A">
      <w:pPr>
        <w:spacing w:after="0" w:line="240" w:lineRule="auto"/>
        <w:rPr>
          <w:rFonts w:ascii="Times New Roman" w:hAnsi="Times New Roman" w:cs="Times New Roman"/>
          <w:b/>
          <w:szCs w:val="24"/>
        </w:rPr>
        <w:sectPr w:rsidR="0005208A" w:rsidRPr="009A2027">
          <w:footerReference w:type="default" r:id="rId40"/>
          <w:pgSz w:w="12240" w:h="15840"/>
          <w:pgMar w:top="1440" w:right="1440" w:bottom="1440" w:left="1440" w:header="720" w:footer="720" w:gutter="0"/>
          <w:cols w:space="720"/>
          <w:docGrid w:linePitch="360"/>
        </w:sectPr>
      </w:pPr>
    </w:p>
    <w:p w14:paraId="63F782BF" w14:textId="77777777" w:rsidR="00E228F7" w:rsidRDefault="00E228F7">
      <w:pPr>
        <w:rPr>
          <w:rFonts w:asciiTheme="majorHAnsi" w:eastAsiaTheme="majorEastAsia" w:hAnsiTheme="majorHAnsi" w:cstheme="majorBidi"/>
          <w:b/>
          <w:color w:val="3D6027" w:themeColor="accent1" w:themeShade="BF"/>
          <w:sz w:val="36"/>
          <w:szCs w:val="36"/>
          <w:shd w:val="clear" w:color="auto" w:fill="FFFFFF"/>
        </w:rPr>
      </w:pPr>
      <w:bookmarkStart w:id="43" w:name="_Toc536169754"/>
      <w:r>
        <w:rPr>
          <w:b/>
          <w:shd w:val="clear" w:color="auto" w:fill="FFFFFF"/>
        </w:rPr>
        <w:br w:type="page"/>
      </w:r>
    </w:p>
    <w:p w14:paraId="563EE86D" w14:textId="6BE8FB24" w:rsidR="00AF1A81" w:rsidRPr="007B284D" w:rsidRDefault="00AF1A81" w:rsidP="00ED2226">
      <w:pPr>
        <w:pStyle w:val="Heading1"/>
        <w:rPr>
          <w:b/>
          <w:shd w:val="clear" w:color="auto" w:fill="FFFFFF"/>
        </w:rPr>
      </w:pPr>
      <w:bookmarkStart w:id="44" w:name="_Toc71793780"/>
      <w:r w:rsidRPr="007B284D">
        <w:rPr>
          <w:b/>
          <w:shd w:val="clear" w:color="auto" w:fill="FFFFFF"/>
        </w:rPr>
        <w:lastRenderedPageBreak/>
        <w:t>BIBLIOGRAPHY</w:t>
      </w:r>
      <w:bookmarkEnd w:id="43"/>
      <w:bookmarkEnd w:id="44"/>
    </w:p>
    <w:p w14:paraId="5F0BEE6A" w14:textId="77777777" w:rsidR="00AF1A81" w:rsidRPr="00AF1A81" w:rsidRDefault="00AF1A81" w:rsidP="00AF1A81">
      <w:pPr>
        <w:ind w:left="360" w:hanging="360"/>
      </w:pPr>
      <w:r w:rsidRPr="00AF1A81">
        <w:t xml:space="preserve">Kinzie, Jillian, Hutchings, Pat, and Jankowski, Natasha A. (2015). Fostering Greater Use of Assessment Results: Principles for Effective Practice. In Kuh, George D., Ikenberry, Stanley O., Jankowski, Natasha A., Cain, Timothy Reese, Ewell, Peter T., Hutchings, Pat, and Kinzie, Jillian (eds.). 2015. </w:t>
      </w:r>
      <w:r w:rsidRPr="00B33485">
        <w:rPr>
          <w:i/>
        </w:rPr>
        <w:t>Using Evidence of Student Learning to Improve Higher Education</w:t>
      </w:r>
      <w:r w:rsidRPr="00AF1A81">
        <w:t>. San Francisco: Jossey-Bass, 51-72.</w:t>
      </w:r>
    </w:p>
    <w:p w14:paraId="0A7F1233" w14:textId="39B44FEF" w:rsidR="00AF1A81" w:rsidRPr="00AF1A81" w:rsidRDefault="00AF1A81" w:rsidP="00AF1A81">
      <w:pPr>
        <w:ind w:left="360" w:hanging="360"/>
        <w:rPr>
          <w:color w:val="4D4F51"/>
          <w:shd w:val="clear" w:color="auto" w:fill="FFFFFF"/>
        </w:rPr>
      </w:pPr>
      <w:r w:rsidRPr="00AF1A81">
        <w:t xml:space="preserve">Kuh, George D., Jankowski, Natasha, Ikenberry, Stanley O., &amp; Kinzie, Jillian. (2014). </w:t>
      </w:r>
      <w:r w:rsidRPr="00AF1A81">
        <w:rPr>
          <w:i/>
        </w:rPr>
        <w:t>Knowing What Students Know and Can do: The Current State of Student Learning Outcomes Assessment in U.S. Colleges and Universities</w:t>
      </w:r>
      <w:r w:rsidRPr="00AF1A81">
        <w:t xml:space="preserve">. </w:t>
      </w:r>
      <w:r w:rsidRPr="00AF1A81">
        <w:rPr>
          <w:color w:val="333333"/>
          <w:shd w:val="clear" w:color="auto" w:fill="FFFFFF"/>
        </w:rPr>
        <w:t>Urbana, IL: University of Illinois and Indiana University, National Institute for Learning Outcomes Assessment (NILOA).</w:t>
      </w:r>
    </w:p>
    <w:p w14:paraId="25027045" w14:textId="77777777" w:rsidR="0011347A" w:rsidRDefault="0011347A" w:rsidP="0011347A">
      <w:pPr>
        <w:ind w:left="360" w:hanging="360"/>
      </w:pPr>
      <w:r>
        <w:t xml:space="preserve">López, Cecilia L. (2006). The Assessment Matrix: Providing Evidence of a Sustainable Commitment to Student Learning. In Hernon, Peter, Dugan, Robert E., and Schwartz, Candy (Eds.) </w:t>
      </w:r>
      <w:r>
        <w:rPr>
          <w:i/>
        </w:rPr>
        <w:t xml:space="preserve">Revisiting Outcomes Assessment in Higher Education. </w:t>
      </w:r>
      <w:r>
        <w:t>Westport, CT: Libraries Unlimited, 63-96.</w:t>
      </w:r>
    </w:p>
    <w:p w14:paraId="438F6299" w14:textId="64827F6F" w:rsidR="00CB0ABC" w:rsidRPr="0097619E" w:rsidRDefault="00AF1A81" w:rsidP="0097619E">
      <w:pPr>
        <w:ind w:left="360" w:hanging="360"/>
      </w:pPr>
      <w:r w:rsidRPr="00AF1A81">
        <w:t xml:space="preserve">Suskie, Linda. </w:t>
      </w:r>
      <w:r w:rsidR="0007251F">
        <w:t>(</w:t>
      </w:r>
      <w:r w:rsidRPr="00AF1A81">
        <w:t>2009</w:t>
      </w:r>
      <w:r w:rsidR="0007251F">
        <w:t>)</w:t>
      </w:r>
      <w:r w:rsidRPr="00AF1A81">
        <w:t xml:space="preserve">. </w:t>
      </w:r>
      <w:r w:rsidRPr="00BC2C3D">
        <w:rPr>
          <w:i/>
        </w:rPr>
        <w:t>Assessing Student Learning</w:t>
      </w:r>
      <w:r w:rsidRPr="00AF1A81">
        <w:t>. San Francisco: Jossey-Bass.</w:t>
      </w:r>
    </w:p>
    <w:sectPr w:rsidR="00CB0ABC" w:rsidRPr="0097619E" w:rsidSect="0005208A">
      <w:footerReference w:type="default" r:id="rId41"/>
      <w:type w:val="continuous"/>
      <w:pgSz w:w="12240" w:h="15840"/>
      <w:pgMar w:top="162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D7118" w14:textId="77777777" w:rsidR="00E50942" w:rsidRDefault="00E50942" w:rsidP="00C3424B">
      <w:pPr>
        <w:spacing w:after="0" w:line="240" w:lineRule="auto"/>
      </w:pPr>
      <w:r>
        <w:separator/>
      </w:r>
    </w:p>
  </w:endnote>
  <w:endnote w:type="continuationSeparator" w:id="0">
    <w:p w14:paraId="1EA0711C" w14:textId="77777777" w:rsidR="00E50942" w:rsidRDefault="00E50942" w:rsidP="00C3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4214C" w14:textId="36EB9682" w:rsidR="00E50942" w:rsidRPr="009B55C1" w:rsidRDefault="00E50942" w:rsidP="009B55C1">
    <w:pPr>
      <w:pStyle w:val="Footer"/>
    </w:pPr>
    <w:r>
      <w:t>1/27/2021</w:t>
    </w:r>
    <w:r>
      <w:tab/>
    </w:r>
    <w:r>
      <w:tab/>
    </w:r>
    <w:r>
      <w:fldChar w:fldCharType="begin"/>
    </w:r>
    <w:r>
      <w:instrText xml:space="preserve"> PAGE   \* MERGEFORMAT </w:instrText>
    </w:r>
    <w:r>
      <w:fldChar w:fldCharType="separate"/>
    </w:r>
    <w:r w:rsidR="00D56642">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9011F" w14:textId="35DC40D8" w:rsidR="00E50942" w:rsidRPr="00C36886" w:rsidRDefault="00C41663" w:rsidP="00C3424B">
    <w:pPr>
      <w:pStyle w:val="Footer"/>
      <w:jc w:val="center"/>
      <w:rPr>
        <w:b/>
      </w:rPr>
    </w:pPr>
    <w:r>
      <w:rPr>
        <w:b/>
      </w:rPr>
      <w:t>20210513</w:t>
    </w:r>
    <w:r w:rsidR="00E50942" w:rsidRPr="00C36886">
      <w:rPr>
        <w:b/>
      </w:rPr>
      <w:tab/>
      <w:t xml:space="preserve">Page | </w:t>
    </w:r>
    <w:r w:rsidR="00E50942" w:rsidRPr="00C36886">
      <w:rPr>
        <w:b/>
      </w:rPr>
      <w:fldChar w:fldCharType="begin"/>
    </w:r>
    <w:r w:rsidR="00E50942" w:rsidRPr="00C36886">
      <w:rPr>
        <w:b/>
      </w:rPr>
      <w:instrText xml:space="preserve"> PAGE   \* MERGEFORMAT </w:instrText>
    </w:r>
    <w:r w:rsidR="00E50942" w:rsidRPr="00C36886">
      <w:rPr>
        <w:b/>
      </w:rPr>
      <w:fldChar w:fldCharType="separate"/>
    </w:r>
    <w:r w:rsidR="00D56642">
      <w:rPr>
        <w:b/>
        <w:noProof/>
      </w:rPr>
      <w:t>1</w:t>
    </w:r>
    <w:r w:rsidR="00E50942" w:rsidRPr="00C36886">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6E0DE" w14:textId="77777777" w:rsidR="00E50942" w:rsidRDefault="00E50942" w:rsidP="00C3424B">
      <w:pPr>
        <w:spacing w:after="0" w:line="240" w:lineRule="auto"/>
      </w:pPr>
      <w:r>
        <w:separator/>
      </w:r>
    </w:p>
  </w:footnote>
  <w:footnote w:type="continuationSeparator" w:id="0">
    <w:p w14:paraId="7D02C2EE" w14:textId="77777777" w:rsidR="00E50942" w:rsidRDefault="00E50942" w:rsidP="00C34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522D"/>
    <w:multiLevelType w:val="hybridMultilevel"/>
    <w:tmpl w:val="B420A2A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A1159D0"/>
    <w:multiLevelType w:val="hybridMultilevel"/>
    <w:tmpl w:val="934E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2DB"/>
    <w:multiLevelType w:val="hybridMultilevel"/>
    <w:tmpl w:val="B744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40376"/>
    <w:multiLevelType w:val="hybridMultilevel"/>
    <w:tmpl w:val="CBFE7D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61332"/>
    <w:multiLevelType w:val="hybridMultilevel"/>
    <w:tmpl w:val="5F6E738E"/>
    <w:lvl w:ilvl="0" w:tplc="C84EE3B6">
      <w:start w:val="1"/>
      <w:numFmt w:val="decimal"/>
      <w:lvlText w:val="%1."/>
      <w:lvlJc w:val="left"/>
      <w:pPr>
        <w:ind w:left="360" w:hanging="360"/>
      </w:pPr>
      <w:rPr>
        <w:rFonts w:eastAsiaTheme="minorEastAsia"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B44A2A"/>
    <w:multiLevelType w:val="hybridMultilevel"/>
    <w:tmpl w:val="40B25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57898"/>
    <w:multiLevelType w:val="hybridMultilevel"/>
    <w:tmpl w:val="6AC8F7C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61CAF"/>
    <w:multiLevelType w:val="hybridMultilevel"/>
    <w:tmpl w:val="57583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36ECD"/>
    <w:multiLevelType w:val="hybridMultilevel"/>
    <w:tmpl w:val="E738D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975D9"/>
    <w:multiLevelType w:val="hybridMultilevel"/>
    <w:tmpl w:val="1778B172"/>
    <w:lvl w:ilvl="0" w:tplc="6C986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9C332F"/>
    <w:multiLevelType w:val="hybridMultilevel"/>
    <w:tmpl w:val="B09CEC9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B5239"/>
    <w:multiLevelType w:val="hybridMultilevel"/>
    <w:tmpl w:val="569C1F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13F5C"/>
    <w:multiLevelType w:val="hybridMultilevel"/>
    <w:tmpl w:val="BD5E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C2CB2"/>
    <w:multiLevelType w:val="hybridMultilevel"/>
    <w:tmpl w:val="C2BAC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920237"/>
    <w:multiLevelType w:val="hybridMultilevel"/>
    <w:tmpl w:val="48F43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33D63"/>
    <w:multiLevelType w:val="hybridMultilevel"/>
    <w:tmpl w:val="F0CEA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C5407"/>
    <w:multiLevelType w:val="hybridMultilevel"/>
    <w:tmpl w:val="B24C80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10BE7"/>
    <w:multiLevelType w:val="hybridMultilevel"/>
    <w:tmpl w:val="96AA63C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12624"/>
    <w:multiLevelType w:val="hybridMultilevel"/>
    <w:tmpl w:val="C534F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4A28EC"/>
    <w:multiLevelType w:val="hybridMultilevel"/>
    <w:tmpl w:val="472A71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65592D"/>
    <w:multiLevelType w:val="hybridMultilevel"/>
    <w:tmpl w:val="CBA27A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33CA1"/>
    <w:multiLevelType w:val="hybridMultilevel"/>
    <w:tmpl w:val="E8CC8B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F61F0"/>
    <w:multiLevelType w:val="hybridMultilevel"/>
    <w:tmpl w:val="21426A4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2E6671"/>
    <w:multiLevelType w:val="hybridMultilevel"/>
    <w:tmpl w:val="87288C1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AB491F"/>
    <w:multiLevelType w:val="hybridMultilevel"/>
    <w:tmpl w:val="C88C4F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F37201"/>
    <w:multiLevelType w:val="hybridMultilevel"/>
    <w:tmpl w:val="A1525C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150CAB"/>
    <w:multiLevelType w:val="hybridMultilevel"/>
    <w:tmpl w:val="C7E41574"/>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F66F12"/>
    <w:multiLevelType w:val="hybridMultilevel"/>
    <w:tmpl w:val="B79C790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44A5E39"/>
    <w:multiLevelType w:val="hybridMultilevel"/>
    <w:tmpl w:val="EC065B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39798B"/>
    <w:multiLevelType w:val="hybridMultilevel"/>
    <w:tmpl w:val="19E01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586582"/>
    <w:multiLevelType w:val="hybridMultilevel"/>
    <w:tmpl w:val="F9642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05AC2"/>
    <w:multiLevelType w:val="hybridMultilevel"/>
    <w:tmpl w:val="276269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68572956"/>
    <w:multiLevelType w:val="hybridMultilevel"/>
    <w:tmpl w:val="1122C44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1E5F36"/>
    <w:multiLevelType w:val="hybridMultilevel"/>
    <w:tmpl w:val="E2AC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BC12C5"/>
    <w:multiLevelType w:val="hybridMultilevel"/>
    <w:tmpl w:val="2CC034C8"/>
    <w:lvl w:ilvl="0" w:tplc="0C8A6AD0">
      <w:start w:val="1"/>
      <w:numFmt w:val="decimal"/>
      <w:lvlText w:val="%1."/>
      <w:lvlJc w:val="left"/>
      <w:pPr>
        <w:ind w:left="360" w:hanging="360"/>
      </w:pPr>
      <w:rPr>
        <w:rFonts w:asciiTheme="majorHAnsi" w:eastAsiaTheme="majorEastAsia" w:hAnsiTheme="majorHAnsi" w:cstheme="majorBidi" w:hint="default"/>
        <w:b/>
        <w:i/>
        <w:color w:val="3D6027" w:themeColor="accent1" w:themeShade="BF"/>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2F03CB"/>
    <w:multiLevelType w:val="hybridMultilevel"/>
    <w:tmpl w:val="A1CEC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9E46F6"/>
    <w:multiLevelType w:val="hybridMultilevel"/>
    <w:tmpl w:val="0B7E611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15:restartNumberingAfterBreak="0">
    <w:nsid w:val="70A10F9D"/>
    <w:multiLevelType w:val="hybridMultilevel"/>
    <w:tmpl w:val="34CCF3C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2A5689"/>
    <w:multiLevelType w:val="multilevel"/>
    <w:tmpl w:val="0F66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D82B37"/>
    <w:multiLevelType w:val="hybridMultilevel"/>
    <w:tmpl w:val="254C1ECE"/>
    <w:lvl w:ilvl="0" w:tplc="FC20FC34">
      <w:start w:val="1"/>
      <w:numFmt w:val="lowerLetter"/>
      <w:lvlText w:val="%1."/>
      <w:lvlJc w:val="left"/>
      <w:pPr>
        <w:ind w:left="720" w:hanging="360"/>
      </w:pPr>
      <w:rPr>
        <w:rFonts w:eastAsiaTheme="minorEastAs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184191"/>
    <w:multiLevelType w:val="hybridMultilevel"/>
    <w:tmpl w:val="3B383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D97184"/>
    <w:multiLevelType w:val="hybridMultilevel"/>
    <w:tmpl w:val="491E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8"/>
  </w:num>
  <w:num w:numId="3">
    <w:abstractNumId w:val="26"/>
  </w:num>
  <w:num w:numId="4">
    <w:abstractNumId w:val="12"/>
  </w:num>
  <w:num w:numId="5">
    <w:abstractNumId w:val="8"/>
  </w:num>
  <w:num w:numId="6">
    <w:abstractNumId w:val="30"/>
  </w:num>
  <w:num w:numId="7">
    <w:abstractNumId w:val="25"/>
  </w:num>
  <w:num w:numId="8">
    <w:abstractNumId w:val="40"/>
  </w:num>
  <w:num w:numId="9">
    <w:abstractNumId w:val="33"/>
  </w:num>
  <w:num w:numId="10">
    <w:abstractNumId w:val="13"/>
  </w:num>
  <w:num w:numId="11">
    <w:abstractNumId w:val="11"/>
  </w:num>
  <w:num w:numId="12">
    <w:abstractNumId w:val="10"/>
  </w:num>
  <w:num w:numId="13">
    <w:abstractNumId w:val="0"/>
  </w:num>
  <w:num w:numId="14">
    <w:abstractNumId w:val="28"/>
  </w:num>
  <w:num w:numId="15">
    <w:abstractNumId w:val="17"/>
  </w:num>
  <w:num w:numId="16">
    <w:abstractNumId w:val="32"/>
  </w:num>
  <w:num w:numId="17">
    <w:abstractNumId w:val="6"/>
  </w:num>
  <w:num w:numId="18">
    <w:abstractNumId w:val="18"/>
  </w:num>
  <w:num w:numId="19">
    <w:abstractNumId w:val="23"/>
  </w:num>
  <w:num w:numId="20">
    <w:abstractNumId w:val="24"/>
  </w:num>
  <w:num w:numId="21">
    <w:abstractNumId w:val="20"/>
  </w:num>
  <w:num w:numId="22">
    <w:abstractNumId w:val="14"/>
  </w:num>
  <w:num w:numId="23">
    <w:abstractNumId w:val="9"/>
  </w:num>
  <w:num w:numId="24">
    <w:abstractNumId w:val="22"/>
  </w:num>
  <w:num w:numId="25">
    <w:abstractNumId w:val="27"/>
  </w:num>
  <w:num w:numId="26">
    <w:abstractNumId w:val="41"/>
  </w:num>
  <w:num w:numId="27">
    <w:abstractNumId w:val="35"/>
  </w:num>
  <w:num w:numId="28">
    <w:abstractNumId w:val="21"/>
  </w:num>
  <w:num w:numId="29">
    <w:abstractNumId w:val="5"/>
  </w:num>
  <w:num w:numId="30">
    <w:abstractNumId w:val="1"/>
  </w:num>
  <w:num w:numId="31">
    <w:abstractNumId w:val="29"/>
  </w:num>
  <w:num w:numId="32">
    <w:abstractNumId w:val="3"/>
  </w:num>
  <w:num w:numId="33">
    <w:abstractNumId w:val="16"/>
  </w:num>
  <w:num w:numId="34">
    <w:abstractNumId w:val="2"/>
  </w:num>
  <w:num w:numId="35">
    <w:abstractNumId w:val="31"/>
  </w:num>
  <w:num w:numId="36">
    <w:abstractNumId w:val="36"/>
  </w:num>
  <w:num w:numId="37">
    <w:abstractNumId w:val="34"/>
  </w:num>
  <w:num w:numId="38">
    <w:abstractNumId w:val="37"/>
  </w:num>
  <w:num w:numId="39">
    <w:abstractNumId w:val="19"/>
  </w:num>
  <w:num w:numId="40">
    <w:abstractNumId w:val="4"/>
  </w:num>
  <w:num w:numId="41">
    <w:abstractNumId w:val="15"/>
  </w:num>
  <w:num w:numId="42">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activeWritingStyle w:appName="MSWord" w:lang="en-US" w:vendorID="64" w:dllVersion="131078" w:nlCheck="1" w:checkStyle="1"/>
  <w:doNotTrackFormatting/>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BC"/>
    <w:rsid w:val="000031B1"/>
    <w:rsid w:val="000041DB"/>
    <w:rsid w:val="00006041"/>
    <w:rsid w:val="000065D0"/>
    <w:rsid w:val="00006E00"/>
    <w:rsid w:val="00006EFF"/>
    <w:rsid w:val="000078EC"/>
    <w:rsid w:val="00007D87"/>
    <w:rsid w:val="00007DBD"/>
    <w:rsid w:val="00011D16"/>
    <w:rsid w:val="00012949"/>
    <w:rsid w:val="0001457D"/>
    <w:rsid w:val="00017754"/>
    <w:rsid w:val="000259C1"/>
    <w:rsid w:val="00027759"/>
    <w:rsid w:val="000325B7"/>
    <w:rsid w:val="00034016"/>
    <w:rsid w:val="000343C8"/>
    <w:rsid w:val="00037588"/>
    <w:rsid w:val="00037D04"/>
    <w:rsid w:val="00037DA2"/>
    <w:rsid w:val="00040F3B"/>
    <w:rsid w:val="000447D5"/>
    <w:rsid w:val="0005208A"/>
    <w:rsid w:val="0005294F"/>
    <w:rsid w:val="00057021"/>
    <w:rsid w:val="000578B9"/>
    <w:rsid w:val="00062109"/>
    <w:rsid w:val="00066323"/>
    <w:rsid w:val="000674A3"/>
    <w:rsid w:val="0007251F"/>
    <w:rsid w:val="00073201"/>
    <w:rsid w:val="00075DAC"/>
    <w:rsid w:val="00076DFA"/>
    <w:rsid w:val="00083E15"/>
    <w:rsid w:val="000854C7"/>
    <w:rsid w:val="00086F17"/>
    <w:rsid w:val="00090A11"/>
    <w:rsid w:val="000939B1"/>
    <w:rsid w:val="00095515"/>
    <w:rsid w:val="00095A9A"/>
    <w:rsid w:val="000A03DE"/>
    <w:rsid w:val="000A1D27"/>
    <w:rsid w:val="000A3DEF"/>
    <w:rsid w:val="000A54F6"/>
    <w:rsid w:val="000B0DA8"/>
    <w:rsid w:val="000C0469"/>
    <w:rsid w:val="000C0609"/>
    <w:rsid w:val="000C0618"/>
    <w:rsid w:val="000C479D"/>
    <w:rsid w:val="000C49DB"/>
    <w:rsid w:val="000C4DFD"/>
    <w:rsid w:val="000C5231"/>
    <w:rsid w:val="000C6C5C"/>
    <w:rsid w:val="000C7170"/>
    <w:rsid w:val="000D15A8"/>
    <w:rsid w:val="000D277B"/>
    <w:rsid w:val="000D37D7"/>
    <w:rsid w:val="000D7051"/>
    <w:rsid w:val="000E0CF3"/>
    <w:rsid w:val="000E23E8"/>
    <w:rsid w:val="000E3923"/>
    <w:rsid w:val="000F1D4A"/>
    <w:rsid w:val="000F7C84"/>
    <w:rsid w:val="00100CB7"/>
    <w:rsid w:val="001018A8"/>
    <w:rsid w:val="001024CB"/>
    <w:rsid w:val="001067D2"/>
    <w:rsid w:val="00111D09"/>
    <w:rsid w:val="0011261D"/>
    <w:rsid w:val="0011347A"/>
    <w:rsid w:val="0011535B"/>
    <w:rsid w:val="00116930"/>
    <w:rsid w:val="00117FCD"/>
    <w:rsid w:val="0012107E"/>
    <w:rsid w:val="0012110E"/>
    <w:rsid w:val="00121AAF"/>
    <w:rsid w:val="001234B2"/>
    <w:rsid w:val="00131321"/>
    <w:rsid w:val="001313DB"/>
    <w:rsid w:val="00132142"/>
    <w:rsid w:val="00133032"/>
    <w:rsid w:val="0014141E"/>
    <w:rsid w:val="00144D3E"/>
    <w:rsid w:val="001525B9"/>
    <w:rsid w:val="00153B88"/>
    <w:rsid w:val="001552CE"/>
    <w:rsid w:val="0015605B"/>
    <w:rsid w:val="00156E77"/>
    <w:rsid w:val="00157B8F"/>
    <w:rsid w:val="001610FF"/>
    <w:rsid w:val="00161207"/>
    <w:rsid w:val="00163924"/>
    <w:rsid w:val="001657E3"/>
    <w:rsid w:val="001757C0"/>
    <w:rsid w:val="00180C89"/>
    <w:rsid w:val="0018442D"/>
    <w:rsid w:val="001851AD"/>
    <w:rsid w:val="00186878"/>
    <w:rsid w:val="001872FF"/>
    <w:rsid w:val="00187C79"/>
    <w:rsid w:val="001913E0"/>
    <w:rsid w:val="00191933"/>
    <w:rsid w:val="00192A34"/>
    <w:rsid w:val="00194198"/>
    <w:rsid w:val="001953D7"/>
    <w:rsid w:val="00195AB4"/>
    <w:rsid w:val="001A010A"/>
    <w:rsid w:val="001A1656"/>
    <w:rsid w:val="001A72AC"/>
    <w:rsid w:val="001B07FC"/>
    <w:rsid w:val="001B6507"/>
    <w:rsid w:val="001C0A74"/>
    <w:rsid w:val="001C0E5A"/>
    <w:rsid w:val="001C5687"/>
    <w:rsid w:val="001C6C9C"/>
    <w:rsid w:val="001D4E36"/>
    <w:rsid w:val="001E06D6"/>
    <w:rsid w:val="001E2230"/>
    <w:rsid w:val="001E6A5E"/>
    <w:rsid w:val="001F0264"/>
    <w:rsid w:val="001F6122"/>
    <w:rsid w:val="001F7CAE"/>
    <w:rsid w:val="0020017C"/>
    <w:rsid w:val="00203151"/>
    <w:rsid w:val="00206D85"/>
    <w:rsid w:val="00207533"/>
    <w:rsid w:val="002102EB"/>
    <w:rsid w:val="00210386"/>
    <w:rsid w:val="0021120C"/>
    <w:rsid w:val="00211BF2"/>
    <w:rsid w:val="002124CB"/>
    <w:rsid w:val="00213BC4"/>
    <w:rsid w:val="002165C2"/>
    <w:rsid w:val="00217E20"/>
    <w:rsid w:val="0022421E"/>
    <w:rsid w:val="00224BDD"/>
    <w:rsid w:val="0022604C"/>
    <w:rsid w:val="00226C79"/>
    <w:rsid w:val="002271C9"/>
    <w:rsid w:val="002274B2"/>
    <w:rsid w:val="00231C26"/>
    <w:rsid w:val="0023348D"/>
    <w:rsid w:val="00236F19"/>
    <w:rsid w:val="00243F54"/>
    <w:rsid w:val="00244E35"/>
    <w:rsid w:val="00246F06"/>
    <w:rsid w:val="00252B02"/>
    <w:rsid w:val="00254853"/>
    <w:rsid w:val="00257E4C"/>
    <w:rsid w:val="0026126F"/>
    <w:rsid w:val="002622B2"/>
    <w:rsid w:val="0026622A"/>
    <w:rsid w:val="0026795E"/>
    <w:rsid w:val="00270E4B"/>
    <w:rsid w:val="00275913"/>
    <w:rsid w:val="00280EE5"/>
    <w:rsid w:val="00281CB5"/>
    <w:rsid w:val="002848EC"/>
    <w:rsid w:val="00284F1C"/>
    <w:rsid w:val="00285A72"/>
    <w:rsid w:val="00290369"/>
    <w:rsid w:val="00290430"/>
    <w:rsid w:val="00290B4F"/>
    <w:rsid w:val="00291A31"/>
    <w:rsid w:val="0029575E"/>
    <w:rsid w:val="002961A4"/>
    <w:rsid w:val="002A05BA"/>
    <w:rsid w:val="002A251A"/>
    <w:rsid w:val="002A3712"/>
    <w:rsid w:val="002A44FA"/>
    <w:rsid w:val="002B2EE6"/>
    <w:rsid w:val="002B3D29"/>
    <w:rsid w:val="002B6D9C"/>
    <w:rsid w:val="002B7E1A"/>
    <w:rsid w:val="002C571C"/>
    <w:rsid w:val="002C684E"/>
    <w:rsid w:val="002C73E7"/>
    <w:rsid w:val="002D192C"/>
    <w:rsid w:val="002D34A3"/>
    <w:rsid w:val="002E030E"/>
    <w:rsid w:val="002E12AD"/>
    <w:rsid w:val="002E1436"/>
    <w:rsid w:val="002F52AD"/>
    <w:rsid w:val="002F638E"/>
    <w:rsid w:val="003006F4"/>
    <w:rsid w:val="00301C27"/>
    <w:rsid w:val="00304958"/>
    <w:rsid w:val="00305940"/>
    <w:rsid w:val="0031345B"/>
    <w:rsid w:val="00313C74"/>
    <w:rsid w:val="00320066"/>
    <w:rsid w:val="003208FB"/>
    <w:rsid w:val="00322B6D"/>
    <w:rsid w:val="00327FD9"/>
    <w:rsid w:val="003306C9"/>
    <w:rsid w:val="00332BAF"/>
    <w:rsid w:val="00332EAE"/>
    <w:rsid w:val="003335A5"/>
    <w:rsid w:val="00334066"/>
    <w:rsid w:val="0033430A"/>
    <w:rsid w:val="00335C97"/>
    <w:rsid w:val="003373BA"/>
    <w:rsid w:val="003374EC"/>
    <w:rsid w:val="0034168F"/>
    <w:rsid w:val="003461C6"/>
    <w:rsid w:val="00351525"/>
    <w:rsid w:val="0035326C"/>
    <w:rsid w:val="00354E4A"/>
    <w:rsid w:val="003605F7"/>
    <w:rsid w:val="00361117"/>
    <w:rsid w:val="00363D68"/>
    <w:rsid w:val="00365FE4"/>
    <w:rsid w:val="003663FB"/>
    <w:rsid w:val="00366BC3"/>
    <w:rsid w:val="0037608B"/>
    <w:rsid w:val="00377A6F"/>
    <w:rsid w:val="003804CA"/>
    <w:rsid w:val="00381C1C"/>
    <w:rsid w:val="00383E8B"/>
    <w:rsid w:val="00385898"/>
    <w:rsid w:val="00387662"/>
    <w:rsid w:val="00393D80"/>
    <w:rsid w:val="003A1EC4"/>
    <w:rsid w:val="003A203D"/>
    <w:rsid w:val="003A3F38"/>
    <w:rsid w:val="003A7A9D"/>
    <w:rsid w:val="003B0B08"/>
    <w:rsid w:val="003B22D8"/>
    <w:rsid w:val="003B2750"/>
    <w:rsid w:val="003B4552"/>
    <w:rsid w:val="003B5187"/>
    <w:rsid w:val="003B5910"/>
    <w:rsid w:val="003C1FBF"/>
    <w:rsid w:val="003C2648"/>
    <w:rsid w:val="003C4C3C"/>
    <w:rsid w:val="003D3A10"/>
    <w:rsid w:val="003D55BF"/>
    <w:rsid w:val="003D5BE7"/>
    <w:rsid w:val="003D64EB"/>
    <w:rsid w:val="003D78E0"/>
    <w:rsid w:val="003E05E5"/>
    <w:rsid w:val="003E29BC"/>
    <w:rsid w:val="003E5DE6"/>
    <w:rsid w:val="003F2604"/>
    <w:rsid w:val="003F5E18"/>
    <w:rsid w:val="004112B7"/>
    <w:rsid w:val="00411FA8"/>
    <w:rsid w:val="00413BD5"/>
    <w:rsid w:val="00420DEA"/>
    <w:rsid w:val="0042107C"/>
    <w:rsid w:val="004215F9"/>
    <w:rsid w:val="0042225F"/>
    <w:rsid w:val="004224C4"/>
    <w:rsid w:val="00422A26"/>
    <w:rsid w:val="00427CB6"/>
    <w:rsid w:val="00434D5E"/>
    <w:rsid w:val="004355C4"/>
    <w:rsid w:val="00436980"/>
    <w:rsid w:val="00437072"/>
    <w:rsid w:val="004418A0"/>
    <w:rsid w:val="00442D9E"/>
    <w:rsid w:val="0044304D"/>
    <w:rsid w:val="004448B4"/>
    <w:rsid w:val="00447EF2"/>
    <w:rsid w:val="0045132B"/>
    <w:rsid w:val="004522EB"/>
    <w:rsid w:val="004555F1"/>
    <w:rsid w:val="00465238"/>
    <w:rsid w:val="004667C7"/>
    <w:rsid w:val="00470E12"/>
    <w:rsid w:val="00480B4D"/>
    <w:rsid w:val="00480DA5"/>
    <w:rsid w:val="00481298"/>
    <w:rsid w:val="00482510"/>
    <w:rsid w:val="0048384A"/>
    <w:rsid w:val="004847FF"/>
    <w:rsid w:val="00487163"/>
    <w:rsid w:val="00487FE0"/>
    <w:rsid w:val="00491518"/>
    <w:rsid w:val="00492D97"/>
    <w:rsid w:val="004967EA"/>
    <w:rsid w:val="004A1EEE"/>
    <w:rsid w:val="004A6004"/>
    <w:rsid w:val="004B282A"/>
    <w:rsid w:val="004C309C"/>
    <w:rsid w:val="004D585C"/>
    <w:rsid w:val="004E5CD6"/>
    <w:rsid w:val="004E6534"/>
    <w:rsid w:val="004E6631"/>
    <w:rsid w:val="004E709A"/>
    <w:rsid w:val="004F06D2"/>
    <w:rsid w:val="004F344D"/>
    <w:rsid w:val="004F5A57"/>
    <w:rsid w:val="004F7917"/>
    <w:rsid w:val="0050022D"/>
    <w:rsid w:val="00501553"/>
    <w:rsid w:val="00504F1F"/>
    <w:rsid w:val="00505487"/>
    <w:rsid w:val="0050700B"/>
    <w:rsid w:val="00511E59"/>
    <w:rsid w:val="005147F2"/>
    <w:rsid w:val="0051559D"/>
    <w:rsid w:val="00516D56"/>
    <w:rsid w:val="0051738E"/>
    <w:rsid w:val="005174EE"/>
    <w:rsid w:val="00517DB3"/>
    <w:rsid w:val="005208BD"/>
    <w:rsid w:val="00527E5D"/>
    <w:rsid w:val="00545033"/>
    <w:rsid w:val="00545F4C"/>
    <w:rsid w:val="00546C9E"/>
    <w:rsid w:val="00551437"/>
    <w:rsid w:val="00551EE0"/>
    <w:rsid w:val="00551FB8"/>
    <w:rsid w:val="0055538F"/>
    <w:rsid w:val="005555D1"/>
    <w:rsid w:val="00562DF1"/>
    <w:rsid w:val="00563192"/>
    <w:rsid w:val="005636D2"/>
    <w:rsid w:val="00563A00"/>
    <w:rsid w:val="00563AD1"/>
    <w:rsid w:val="005704E7"/>
    <w:rsid w:val="005715FA"/>
    <w:rsid w:val="00574899"/>
    <w:rsid w:val="00575590"/>
    <w:rsid w:val="00576C20"/>
    <w:rsid w:val="00582EED"/>
    <w:rsid w:val="00587984"/>
    <w:rsid w:val="00590C71"/>
    <w:rsid w:val="00592AD6"/>
    <w:rsid w:val="00596885"/>
    <w:rsid w:val="00597CF5"/>
    <w:rsid w:val="005A1F96"/>
    <w:rsid w:val="005A4802"/>
    <w:rsid w:val="005A53E9"/>
    <w:rsid w:val="005B6FC2"/>
    <w:rsid w:val="005C2ADF"/>
    <w:rsid w:val="005C5CFC"/>
    <w:rsid w:val="005D01F0"/>
    <w:rsid w:val="005D0613"/>
    <w:rsid w:val="005D11D9"/>
    <w:rsid w:val="005D2676"/>
    <w:rsid w:val="005D4440"/>
    <w:rsid w:val="005D49B4"/>
    <w:rsid w:val="005D51D7"/>
    <w:rsid w:val="005F040E"/>
    <w:rsid w:val="005F21B4"/>
    <w:rsid w:val="005F38D4"/>
    <w:rsid w:val="005F3D12"/>
    <w:rsid w:val="005F4E39"/>
    <w:rsid w:val="005F674C"/>
    <w:rsid w:val="006048D7"/>
    <w:rsid w:val="00604EC2"/>
    <w:rsid w:val="006078E8"/>
    <w:rsid w:val="00610D87"/>
    <w:rsid w:val="006119C2"/>
    <w:rsid w:val="006155A7"/>
    <w:rsid w:val="00616596"/>
    <w:rsid w:val="006176AB"/>
    <w:rsid w:val="006208AE"/>
    <w:rsid w:val="00621149"/>
    <w:rsid w:val="006239C6"/>
    <w:rsid w:val="00625095"/>
    <w:rsid w:val="00626F17"/>
    <w:rsid w:val="0063052E"/>
    <w:rsid w:val="00630839"/>
    <w:rsid w:val="00631062"/>
    <w:rsid w:val="0063343F"/>
    <w:rsid w:val="00633EEC"/>
    <w:rsid w:val="006533CE"/>
    <w:rsid w:val="00655AAC"/>
    <w:rsid w:val="00655E9E"/>
    <w:rsid w:val="00656E8B"/>
    <w:rsid w:val="00656F24"/>
    <w:rsid w:val="00657DC7"/>
    <w:rsid w:val="00662904"/>
    <w:rsid w:val="006653EE"/>
    <w:rsid w:val="00665721"/>
    <w:rsid w:val="00665BA1"/>
    <w:rsid w:val="00666316"/>
    <w:rsid w:val="00674785"/>
    <w:rsid w:val="00677B21"/>
    <w:rsid w:val="00685FEA"/>
    <w:rsid w:val="00695CA6"/>
    <w:rsid w:val="006A121B"/>
    <w:rsid w:val="006A15C0"/>
    <w:rsid w:val="006A3631"/>
    <w:rsid w:val="006A6360"/>
    <w:rsid w:val="006A7738"/>
    <w:rsid w:val="006B0A37"/>
    <w:rsid w:val="006B30D6"/>
    <w:rsid w:val="006B3310"/>
    <w:rsid w:val="006B5F63"/>
    <w:rsid w:val="006C017E"/>
    <w:rsid w:val="006C597F"/>
    <w:rsid w:val="006C6EA2"/>
    <w:rsid w:val="006C7EF3"/>
    <w:rsid w:val="006D0854"/>
    <w:rsid w:val="006D20DA"/>
    <w:rsid w:val="006D4A19"/>
    <w:rsid w:val="006D5AF8"/>
    <w:rsid w:val="006E0B44"/>
    <w:rsid w:val="006E166B"/>
    <w:rsid w:val="006E17A1"/>
    <w:rsid w:val="006E575D"/>
    <w:rsid w:val="006E5C28"/>
    <w:rsid w:val="006E6880"/>
    <w:rsid w:val="006F1986"/>
    <w:rsid w:val="006F492F"/>
    <w:rsid w:val="006F4EE3"/>
    <w:rsid w:val="006F67AB"/>
    <w:rsid w:val="006F67ED"/>
    <w:rsid w:val="006F6D6C"/>
    <w:rsid w:val="007021B1"/>
    <w:rsid w:val="00702BCF"/>
    <w:rsid w:val="00702C4E"/>
    <w:rsid w:val="00703077"/>
    <w:rsid w:val="00704231"/>
    <w:rsid w:val="00710E1C"/>
    <w:rsid w:val="0072319E"/>
    <w:rsid w:val="00723F9E"/>
    <w:rsid w:val="00732301"/>
    <w:rsid w:val="007334E8"/>
    <w:rsid w:val="00733968"/>
    <w:rsid w:val="00736770"/>
    <w:rsid w:val="00745AB3"/>
    <w:rsid w:val="00754070"/>
    <w:rsid w:val="00763417"/>
    <w:rsid w:val="00763F66"/>
    <w:rsid w:val="00765FDF"/>
    <w:rsid w:val="00770DBC"/>
    <w:rsid w:val="0077118D"/>
    <w:rsid w:val="00772CA1"/>
    <w:rsid w:val="00777D85"/>
    <w:rsid w:val="00782EF9"/>
    <w:rsid w:val="00783426"/>
    <w:rsid w:val="00787B2B"/>
    <w:rsid w:val="0079075C"/>
    <w:rsid w:val="00790B96"/>
    <w:rsid w:val="0079412B"/>
    <w:rsid w:val="007942F8"/>
    <w:rsid w:val="007963D6"/>
    <w:rsid w:val="00796975"/>
    <w:rsid w:val="007A10B1"/>
    <w:rsid w:val="007A2348"/>
    <w:rsid w:val="007A3C3C"/>
    <w:rsid w:val="007A4913"/>
    <w:rsid w:val="007A5565"/>
    <w:rsid w:val="007A5E6F"/>
    <w:rsid w:val="007A7548"/>
    <w:rsid w:val="007B0631"/>
    <w:rsid w:val="007B284D"/>
    <w:rsid w:val="007B5662"/>
    <w:rsid w:val="007B6243"/>
    <w:rsid w:val="007B7C0B"/>
    <w:rsid w:val="007C39D3"/>
    <w:rsid w:val="007C7F60"/>
    <w:rsid w:val="007D0822"/>
    <w:rsid w:val="007D151B"/>
    <w:rsid w:val="007D2C59"/>
    <w:rsid w:val="007D354A"/>
    <w:rsid w:val="007D5FBE"/>
    <w:rsid w:val="007D6165"/>
    <w:rsid w:val="007D74D5"/>
    <w:rsid w:val="007D7F29"/>
    <w:rsid w:val="007E35F0"/>
    <w:rsid w:val="007E69B1"/>
    <w:rsid w:val="007E6BC0"/>
    <w:rsid w:val="007F1855"/>
    <w:rsid w:val="007F2C19"/>
    <w:rsid w:val="007F7057"/>
    <w:rsid w:val="00811393"/>
    <w:rsid w:val="0081733C"/>
    <w:rsid w:val="00821798"/>
    <w:rsid w:val="00825A92"/>
    <w:rsid w:val="00826C69"/>
    <w:rsid w:val="00842210"/>
    <w:rsid w:val="0084510E"/>
    <w:rsid w:val="008456BF"/>
    <w:rsid w:val="00845957"/>
    <w:rsid w:val="00847140"/>
    <w:rsid w:val="00851DB7"/>
    <w:rsid w:val="008540F4"/>
    <w:rsid w:val="0085747D"/>
    <w:rsid w:val="0086009C"/>
    <w:rsid w:val="00861813"/>
    <w:rsid w:val="0086275C"/>
    <w:rsid w:val="008627F1"/>
    <w:rsid w:val="00862E44"/>
    <w:rsid w:val="00863A54"/>
    <w:rsid w:val="008646E4"/>
    <w:rsid w:val="00864ED8"/>
    <w:rsid w:val="00864FEF"/>
    <w:rsid w:val="00866817"/>
    <w:rsid w:val="0087159A"/>
    <w:rsid w:val="00874816"/>
    <w:rsid w:val="0088562A"/>
    <w:rsid w:val="00887FF1"/>
    <w:rsid w:val="0089004B"/>
    <w:rsid w:val="008912FE"/>
    <w:rsid w:val="00891639"/>
    <w:rsid w:val="008925D0"/>
    <w:rsid w:val="008929BA"/>
    <w:rsid w:val="00893E9F"/>
    <w:rsid w:val="00895DAE"/>
    <w:rsid w:val="008A1965"/>
    <w:rsid w:val="008A2453"/>
    <w:rsid w:val="008A2CCF"/>
    <w:rsid w:val="008A6138"/>
    <w:rsid w:val="008A7049"/>
    <w:rsid w:val="008B0DA6"/>
    <w:rsid w:val="008B2BEB"/>
    <w:rsid w:val="008B4F54"/>
    <w:rsid w:val="008B5398"/>
    <w:rsid w:val="008B66F4"/>
    <w:rsid w:val="008B6736"/>
    <w:rsid w:val="008C0212"/>
    <w:rsid w:val="008C09D6"/>
    <w:rsid w:val="008C4CFC"/>
    <w:rsid w:val="008C590B"/>
    <w:rsid w:val="008C79AA"/>
    <w:rsid w:val="008D33A2"/>
    <w:rsid w:val="008D6A02"/>
    <w:rsid w:val="008D6CD6"/>
    <w:rsid w:val="008E0861"/>
    <w:rsid w:val="008E0990"/>
    <w:rsid w:val="008E0A16"/>
    <w:rsid w:val="008E0A82"/>
    <w:rsid w:val="008E0ECC"/>
    <w:rsid w:val="008E387F"/>
    <w:rsid w:val="008E5300"/>
    <w:rsid w:val="008F0AD9"/>
    <w:rsid w:val="008F333A"/>
    <w:rsid w:val="008F4A47"/>
    <w:rsid w:val="008F4D32"/>
    <w:rsid w:val="0090095D"/>
    <w:rsid w:val="00904256"/>
    <w:rsid w:val="009057AE"/>
    <w:rsid w:val="00906515"/>
    <w:rsid w:val="00907303"/>
    <w:rsid w:val="00912C60"/>
    <w:rsid w:val="00917502"/>
    <w:rsid w:val="009176E3"/>
    <w:rsid w:val="00917A32"/>
    <w:rsid w:val="00921F00"/>
    <w:rsid w:val="00923C84"/>
    <w:rsid w:val="009248B4"/>
    <w:rsid w:val="0092549D"/>
    <w:rsid w:val="00927E81"/>
    <w:rsid w:val="00927FB3"/>
    <w:rsid w:val="00930115"/>
    <w:rsid w:val="00932803"/>
    <w:rsid w:val="00936C6F"/>
    <w:rsid w:val="0093787A"/>
    <w:rsid w:val="0093790D"/>
    <w:rsid w:val="00940ACF"/>
    <w:rsid w:val="00940FB3"/>
    <w:rsid w:val="00942B09"/>
    <w:rsid w:val="00947087"/>
    <w:rsid w:val="00947416"/>
    <w:rsid w:val="0095108F"/>
    <w:rsid w:val="00952391"/>
    <w:rsid w:val="0095270A"/>
    <w:rsid w:val="00953710"/>
    <w:rsid w:val="00956A58"/>
    <w:rsid w:val="00961C3B"/>
    <w:rsid w:val="00962F01"/>
    <w:rsid w:val="00963006"/>
    <w:rsid w:val="00964581"/>
    <w:rsid w:val="00964951"/>
    <w:rsid w:val="009657F6"/>
    <w:rsid w:val="00967E34"/>
    <w:rsid w:val="009702AA"/>
    <w:rsid w:val="00971081"/>
    <w:rsid w:val="00974D26"/>
    <w:rsid w:val="00975C4B"/>
    <w:rsid w:val="0097619E"/>
    <w:rsid w:val="00976805"/>
    <w:rsid w:val="00976E74"/>
    <w:rsid w:val="0098114E"/>
    <w:rsid w:val="0098163D"/>
    <w:rsid w:val="00981F84"/>
    <w:rsid w:val="00981FAB"/>
    <w:rsid w:val="00985AE1"/>
    <w:rsid w:val="0098718C"/>
    <w:rsid w:val="00987A8E"/>
    <w:rsid w:val="00990DAB"/>
    <w:rsid w:val="00995300"/>
    <w:rsid w:val="009956C9"/>
    <w:rsid w:val="009A0087"/>
    <w:rsid w:val="009A137C"/>
    <w:rsid w:val="009A3D1F"/>
    <w:rsid w:val="009B2E7C"/>
    <w:rsid w:val="009B3DB6"/>
    <w:rsid w:val="009B55C1"/>
    <w:rsid w:val="009B726E"/>
    <w:rsid w:val="009B7310"/>
    <w:rsid w:val="009C3338"/>
    <w:rsid w:val="009C35E2"/>
    <w:rsid w:val="009C3B01"/>
    <w:rsid w:val="009C4DA9"/>
    <w:rsid w:val="009C5C60"/>
    <w:rsid w:val="009C5F97"/>
    <w:rsid w:val="009C7728"/>
    <w:rsid w:val="009D0BC2"/>
    <w:rsid w:val="009D275D"/>
    <w:rsid w:val="009D3056"/>
    <w:rsid w:val="009D6898"/>
    <w:rsid w:val="009E0B9D"/>
    <w:rsid w:val="009E1174"/>
    <w:rsid w:val="009E1C81"/>
    <w:rsid w:val="009E303F"/>
    <w:rsid w:val="009E6C70"/>
    <w:rsid w:val="009F1782"/>
    <w:rsid w:val="009F25B5"/>
    <w:rsid w:val="009F58D4"/>
    <w:rsid w:val="009F76E5"/>
    <w:rsid w:val="009F77F7"/>
    <w:rsid w:val="00A0030C"/>
    <w:rsid w:val="00A020DE"/>
    <w:rsid w:val="00A0243C"/>
    <w:rsid w:val="00A123C6"/>
    <w:rsid w:val="00A12A96"/>
    <w:rsid w:val="00A12F2D"/>
    <w:rsid w:val="00A14F13"/>
    <w:rsid w:val="00A15B35"/>
    <w:rsid w:val="00A15FA6"/>
    <w:rsid w:val="00A16216"/>
    <w:rsid w:val="00A170C9"/>
    <w:rsid w:val="00A17151"/>
    <w:rsid w:val="00A229E5"/>
    <w:rsid w:val="00A26F92"/>
    <w:rsid w:val="00A33B58"/>
    <w:rsid w:val="00A35CE4"/>
    <w:rsid w:val="00A40688"/>
    <w:rsid w:val="00A4183F"/>
    <w:rsid w:val="00A42779"/>
    <w:rsid w:val="00A439A0"/>
    <w:rsid w:val="00A47DE7"/>
    <w:rsid w:val="00A5263D"/>
    <w:rsid w:val="00A52994"/>
    <w:rsid w:val="00A539C5"/>
    <w:rsid w:val="00A539DF"/>
    <w:rsid w:val="00A54506"/>
    <w:rsid w:val="00A56C6E"/>
    <w:rsid w:val="00A60EBA"/>
    <w:rsid w:val="00A65BE2"/>
    <w:rsid w:val="00A661F7"/>
    <w:rsid w:val="00A729B7"/>
    <w:rsid w:val="00A731EC"/>
    <w:rsid w:val="00A73B99"/>
    <w:rsid w:val="00A740ED"/>
    <w:rsid w:val="00A77347"/>
    <w:rsid w:val="00A803B4"/>
    <w:rsid w:val="00A83D3D"/>
    <w:rsid w:val="00A85333"/>
    <w:rsid w:val="00A85D10"/>
    <w:rsid w:val="00A8646B"/>
    <w:rsid w:val="00A878B3"/>
    <w:rsid w:val="00A911BD"/>
    <w:rsid w:val="00AA4F9F"/>
    <w:rsid w:val="00AB0144"/>
    <w:rsid w:val="00AB120F"/>
    <w:rsid w:val="00AB32CB"/>
    <w:rsid w:val="00AB493E"/>
    <w:rsid w:val="00AB5B20"/>
    <w:rsid w:val="00AB609A"/>
    <w:rsid w:val="00AB654B"/>
    <w:rsid w:val="00AC14F8"/>
    <w:rsid w:val="00AC2307"/>
    <w:rsid w:val="00AC384A"/>
    <w:rsid w:val="00AC4478"/>
    <w:rsid w:val="00AC6C1C"/>
    <w:rsid w:val="00AC7C39"/>
    <w:rsid w:val="00AD200C"/>
    <w:rsid w:val="00AD3280"/>
    <w:rsid w:val="00AD5684"/>
    <w:rsid w:val="00AE0219"/>
    <w:rsid w:val="00AE31EC"/>
    <w:rsid w:val="00AE4AD8"/>
    <w:rsid w:val="00AF1A81"/>
    <w:rsid w:val="00AF65DF"/>
    <w:rsid w:val="00B06A2B"/>
    <w:rsid w:val="00B07443"/>
    <w:rsid w:val="00B10BB5"/>
    <w:rsid w:val="00B207C3"/>
    <w:rsid w:val="00B2227B"/>
    <w:rsid w:val="00B236E2"/>
    <w:rsid w:val="00B23FA8"/>
    <w:rsid w:val="00B248BA"/>
    <w:rsid w:val="00B2639C"/>
    <w:rsid w:val="00B31092"/>
    <w:rsid w:val="00B3176D"/>
    <w:rsid w:val="00B32585"/>
    <w:rsid w:val="00B33485"/>
    <w:rsid w:val="00B33D14"/>
    <w:rsid w:val="00B3726C"/>
    <w:rsid w:val="00B4278D"/>
    <w:rsid w:val="00B4352F"/>
    <w:rsid w:val="00B450A7"/>
    <w:rsid w:val="00B56570"/>
    <w:rsid w:val="00B56B89"/>
    <w:rsid w:val="00B64C5F"/>
    <w:rsid w:val="00B66169"/>
    <w:rsid w:val="00B67D9B"/>
    <w:rsid w:val="00B70859"/>
    <w:rsid w:val="00B72347"/>
    <w:rsid w:val="00B734BC"/>
    <w:rsid w:val="00B74B8D"/>
    <w:rsid w:val="00B75341"/>
    <w:rsid w:val="00B7548C"/>
    <w:rsid w:val="00B7572E"/>
    <w:rsid w:val="00B816E7"/>
    <w:rsid w:val="00B81DCD"/>
    <w:rsid w:val="00B83193"/>
    <w:rsid w:val="00B83199"/>
    <w:rsid w:val="00B8458E"/>
    <w:rsid w:val="00B879DC"/>
    <w:rsid w:val="00B92C0E"/>
    <w:rsid w:val="00B9655B"/>
    <w:rsid w:val="00BA44F3"/>
    <w:rsid w:val="00BA6B2D"/>
    <w:rsid w:val="00BB309F"/>
    <w:rsid w:val="00BB7C34"/>
    <w:rsid w:val="00BC2476"/>
    <w:rsid w:val="00BC2C3D"/>
    <w:rsid w:val="00BC4BBC"/>
    <w:rsid w:val="00BD0368"/>
    <w:rsid w:val="00BE49CD"/>
    <w:rsid w:val="00BE7F6E"/>
    <w:rsid w:val="00BF15FF"/>
    <w:rsid w:val="00BF2A2B"/>
    <w:rsid w:val="00BF2EDB"/>
    <w:rsid w:val="00BF61EF"/>
    <w:rsid w:val="00C0196E"/>
    <w:rsid w:val="00C077D2"/>
    <w:rsid w:val="00C07E49"/>
    <w:rsid w:val="00C07E54"/>
    <w:rsid w:val="00C11627"/>
    <w:rsid w:val="00C11F06"/>
    <w:rsid w:val="00C14013"/>
    <w:rsid w:val="00C23865"/>
    <w:rsid w:val="00C26B2E"/>
    <w:rsid w:val="00C33009"/>
    <w:rsid w:val="00C3424B"/>
    <w:rsid w:val="00C34971"/>
    <w:rsid w:val="00C359A2"/>
    <w:rsid w:val="00C36886"/>
    <w:rsid w:val="00C371E9"/>
    <w:rsid w:val="00C407B9"/>
    <w:rsid w:val="00C41663"/>
    <w:rsid w:val="00C42872"/>
    <w:rsid w:val="00C45ACD"/>
    <w:rsid w:val="00C5085D"/>
    <w:rsid w:val="00C51089"/>
    <w:rsid w:val="00C61609"/>
    <w:rsid w:val="00C626B3"/>
    <w:rsid w:val="00C62FD0"/>
    <w:rsid w:val="00C6618B"/>
    <w:rsid w:val="00C66229"/>
    <w:rsid w:val="00C67840"/>
    <w:rsid w:val="00C714C8"/>
    <w:rsid w:val="00C75702"/>
    <w:rsid w:val="00C80B60"/>
    <w:rsid w:val="00C8126E"/>
    <w:rsid w:val="00C820BB"/>
    <w:rsid w:val="00C83FDE"/>
    <w:rsid w:val="00C84050"/>
    <w:rsid w:val="00C86890"/>
    <w:rsid w:val="00C91922"/>
    <w:rsid w:val="00C967E5"/>
    <w:rsid w:val="00C97CB9"/>
    <w:rsid w:val="00CA3F33"/>
    <w:rsid w:val="00CA5086"/>
    <w:rsid w:val="00CB07BD"/>
    <w:rsid w:val="00CB0ABC"/>
    <w:rsid w:val="00CB101D"/>
    <w:rsid w:val="00CB349A"/>
    <w:rsid w:val="00CB40F5"/>
    <w:rsid w:val="00CB502F"/>
    <w:rsid w:val="00CC0846"/>
    <w:rsid w:val="00CC153D"/>
    <w:rsid w:val="00CC2556"/>
    <w:rsid w:val="00CC322A"/>
    <w:rsid w:val="00CC4819"/>
    <w:rsid w:val="00CC6D01"/>
    <w:rsid w:val="00CD011F"/>
    <w:rsid w:val="00CD286A"/>
    <w:rsid w:val="00CD617F"/>
    <w:rsid w:val="00CD6551"/>
    <w:rsid w:val="00CE0514"/>
    <w:rsid w:val="00CE2F32"/>
    <w:rsid w:val="00CE34E5"/>
    <w:rsid w:val="00CE5E67"/>
    <w:rsid w:val="00CE7852"/>
    <w:rsid w:val="00CF0374"/>
    <w:rsid w:val="00CF12F9"/>
    <w:rsid w:val="00CF1A4B"/>
    <w:rsid w:val="00CF40BA"/>
    <w:rsid w:val="00CF483D"/>
    <w:rsid w:val="00CF5040"/>
    <w:rsid w:val="00D01201"/>
    <w:rsid w:val="00D01899"/>
    <w:rsid w:val="00D0445A"/>
    <w:rsid w:val="00D053EC"/>
    <w:rsid w:val="00D056FD"/>
    <w:rsid w:val="00D07A73"/>
    <w:rsid w:val="00D116A1"/>
    <w:rsid w:val="00D16395"/>
    <w:rsid w:val="00D17FB0"/>
    <w:rsid w:val="00D23C94"/>
    <w:rsid w:val="00D2608E"/>
    <w:rsid w:val="00D27DD4"/>
    <w:rsid w:val="00D3023C"/>
    <w:rsid w:val="00D306EC"/>
    <w:rsid w:val="00D3558A"/>
    <w:rsid w:val="00D36410"/>
    <w:rsid w:val="00D37E42"/>
    <w:rsid w:val="00D408FD"/>
    <w:rsid w:val="00D40F59"/>
    <w:rsid w:val="00D425A3"/>
    <w:rsid w:val="00D446E8"/>
    <w:rsid w:val="00D4527E"/>
    <w:rsid w:val="00D46A7E"/>
    <w:rsid w:val="00D51EB4"/>
    <w:rsid w:val="00D5280A"/>
    <w:rsid w:val="00D56642"/>
    <w:rsid w:val="00D579F1"/>
    <w:rsid w:val="00D57B11"/>
    <w:rsid w:val="00D611D0"/>
    <w:rsid w:val="00D61BB9"/>
    <w:rsid w:val="00D66CCC"/>
    <w:rsid w:val="00D67A51"/>
    <w:rsid w:val="00D70734"/>
    <w:rsid w:val="00D72809"/>
    <w:rsid w:val="00D73F11"/>
    <w:rsid w:val="00D740BC"/>
    <w:rsid w:val="00D80A5D"/>
    <w:rsid w:val="00D85AAB"/>
    <w:rsid w:val="00D90027"/>
    <w:rsid w:val="00D917C2"/>
    <w:rsid w:val="00D93483"/>
    <w:rsid w:val="00D95F47"/>
    <w:rsid w:val="00DA2D0A"/>
    <w:rsid w:val="00DA3FA2"/>
    <w:rsid w:val="00DB0C61"/>
    <w:rsid w:val="00DB1D2F"/>
    <w:rsid w:val="00DB32D0"/>
    <w:rsid w:val="00DB3498"/>
    <w:rsid w:val="00DC2674"/>
    <w:rsid w:val="00DC2ACF"/>
    <w:rsid w:val="00DC2D31"/>
    <w:rsid w:val="00DC34E6"/>
    <w:rsid w:val="00DC3CF5"/>
    <w:rsid w:val="00DC3E4C"/>
    <w:rsid w:val="00DC54A9"/>
    <w:rsid w:val="00DC6939"/>
    <w:rsid w:val="00DC71F0"/>
    <w:rsid w:val="00DC7BDD"/>
    <w:rsid w:val="00DD1B81"/>
    <w:rsid w:val="00DD3D02"/>
    <w:rsid w:val="00DD4E92"/>
    <w:rsid w:val="00DD6215"/>
    <w:rsid w:val="00DE2581"/>
    <w:rsid w:val="00DE4918"/>
    <w:rsid w:val="00DE4E63"/>
    <w:rsid w:val="00DE5C54"/>
    <w:rsid w:val="00DE6B25"/>
    <w:rsid w:val="00DF27F4"/>
    <w:rsid w:val="00DF3AB4"/>
    <w:rsid w:val="00DF3BDD"/>
    <w:rsid w:val="00E0115D"/>
    <w:rsid w:val="00E0653E"/>
    <w:rsid w:val="00E07689"/>
    <w:rsid w:val="00E07A2D"/>
    <w:rsid w:val="00E100EE"/>
    <w:rsid w:val="00E11B4A"/>
    <w:rsid w:val="00E12944"/>
    <w:rsid w:val="00E12A4C"/>
    <w:rsid w:val="00E14A24"/>
    <w:rsid w:val="00E17555"/>
    <w:rsid w:val="00E209F6"/>
    <w:rsid w:val="00E221A0"/>
    <w:rsid w:val="00E22589"/>
    <w:rsid w:val="00E228F7"/>
    <w:rsid w:val="00E26133"/>
    <w:rsid w:val="00E26476"/>
    <w:rsid w:val="00E27CC3"/>
    <w:rsid w:val="00E37609"/>
    <w:rsid w:val="00E41F91"/>
    <w:rsid w:val="00E42743"/>
    <w:rsid w:val="00E45493"/>
    <w:rsid w:val="00E4758C"/>
    <w:rsid w:val="00E50942"/>
    <w:rsid w:val="00E52FC5"/>
    <w:rsid w:val="00E536DC"/>
    <w:rsid w:val="00E53944"/>
    <w:rsid w:val="00E63570"/>
    <w:rsid w:val="00E6369E"/>
    <w:rsid w:val="00E669CA"/>
    <w:rsid w:val="00E71E02"/>
    <w:rsid w:val="00E76B7C"/>
    <w:rsid w:val="00E81477"/>
    <w:rsid w:val="00E84F1C"/>
    <w:rsid w:val="00E867EE"/>
    <w:rsid w:val="00E903FA"/>
    <w:rsid w:val="00E913D7"/>
    <w:rsid w:val="00E9379B"/>
    <w:rsid w:val="00E94830"/>
    <w:rsid w:val="00E96E8C"/>
    <w:rsid w:val="00E97DF3"/>
    <w:rsid w:val="00EA1935"/>
    <w:rsid w:val="00EA1AFD"/>
    <w:rsid w:val="00EA1E46"/>
    <w:rsid w:val="00EA66BC"/>
    <w:rsid w:val="00EB44F6"/>
    <w:rsid w:val="00EB5BFC"/>
    <w:rsid w:val="00EB6C2A"/>
    <w:rsid w:val="00EC0370"/>
    <w:rsid w:val="00EC1EA3"/>
    <w:rsid w:val="00EC59E5"/>
    <w:rsid w:val="00EC7155"/>
    <w:rsid w:val="00EC72B7"/>
    <w:rsid w:val="00ED0F2B"/>
    <w:rsid w:val="00ED1A5C"/>
    <w:rsid w:val="00ED2226"/>
    <w:rsid w:val="00ED45E8"/>
    <w:rsid w:val="00ED6D43"/>
    <w:rsid w:val="00ED772D"/>
    <w:rsid w:val="00ED7AA4"/>
    <w:rsid w:val="00EE1124"/>
    <w:rsid w:val="00EE5C33"/>
    <w:rsid w:val="00EF40B4"/>
    <w:rsid w:val="00EF42BD"/>
    <w:rsid w:val="00EF6E61"/>
    <w:rsid w:val="00EF7451"/>
    <w:rsid w:val="00EF7771"/>
    <w:rsid w:val="00EF778B"/>
    <w:rsid w:val="00F00353"/>
    <w:rsid w:val="00F034AA"/>
    <w:rsid w:val="00F04E89"/>
    <w:rsid w:val="00F10348"/>
    <w:rsid w:val="00F15010"/>
    <w:rsid w:val="00F21C2B"/>
    <w:rsid w:val="00F22BBB"/>
    <w:rsid w:val="00F30495"/>
    <w:rsid w:val="00F36146"/>
    <w:rsid w:val="00F37B51"/>
    <w:rsid w:val="00F458C5"/>
    <w:rsid w:val="00F530BF"/>
    <w:rsid w:val="00F5466B"/>
    <w:rsid w:val="00F63D6D"/>
    <w:rsid w:val="00F667B2"/>
    <w:rsid w:val="00F66A7D"/>
    <w:rsid w:val="00F67FA9"/>
    <w:rsid w:val="00F7151A"/>
    <w:rsid w:val="00F7163A"/>
    <w:rsid w:val="00F72584"/>
    <w:rsid w:val="00F846AD"/>
    <w:rsid w:val="00F852B4"/>
    <w:rsid w:val="00F85E6F"/>
    <w:rsid w:val="00F86440"/>
    <w:rsid w:val="00F90991"/>
    <w:rsid w:val="00F90C58"/>
    <w:rsid w:val="00F90D4D"/>
    <w:rsid w:val="00F91C01"/>
    <w:rsid w:val="00F92DCC"/>
    <w:rsid w:val="00F94913"/>
    <w:rsid w:val="00F968DF"/>
    <w:rsid w:val="00FA411C"/>
    <w:rsid w:val="00FA4293"/>
    <w:rsid w:val="00FC0F7A"/>
    <w:rsid w:val="00FC11E9"/>
    <w:rsid w:val="00FC1F50"/>
    <w:rsid w:val="00FC4AFC"/>
    <w:rsid w:val="00FC4B67"/>
    <w:rsid w:val="00FC59B8"/>
    <w:rsid w:val="00FD41EE"/>
    <w:rsid w:val="00FD504F"/>
    <w:rsid w:val="00FD5AC7"/>
    <w:rsid w:val="00FE0766"/>
    <w:rsid w:val="00FE2A5E"/>
    <w:rsid w:val="00FE4D10"/>
    <w:rsid w:val="00FF1064"/>
    <w:rsid w:val="00FF1CC0"/>
    <w:rsid w:val="00FF5762"/>
    <w:rsid w:val="00FF698F"/>
    <w:rsid w:val="7AFEF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6A9CBF7"/>
  <w15:chartTrackingRefBased/>
  <w15:docId w15:val="{B6EE0B72-9DD8-4DF2-B4F9-4DBEAFDB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09C"/>
    <w:rPr>
      <w:sz w:val="22"/>
    </w:rPr>
  </w:style>
  <w:style w:type="paragraph" w:styleId="Heading1">
    <w:name w:val="heading 1"/>
    <w:basedOn w:val="Normal"/>
    <w:next w:val="Normal"/>
    <w:link w:val="Heading1Char"/>
    <w:uiPriority w:val="9"/>
    <w:qFormat/>
    <w:rsid w:val="004418A0"/>
    <w:pPr>
      <w:keepNext/>
      <w:keepLines/>
      <w:pBdr>
        <w:bottom w:val="single" w:sz="4" w:space="1" w:color="538135" w:themeColor="accent1"/>
      </w:pBdr>
      <w:spacing w:before="400" w:after="40" w:line="240" w:lineRule="auto"/>
      <w:outlineLvl w:val="0"/>
    </w:pPr>
    <w:rPr>
      <w:rFonts w:asciiTheme="majorHAnsi" w:eastAsiaTheme="majorEastAsia" w:hAnsiTheme="majorHAnsi" w:cstheme="majorBidi"/>
      <w:color w:val="3D6027" w:themeColor="accent1" w:themeShade="BF"/>
      <w:sz w:val="36"/>
      <w:szCs w:val="36"/>
    </w:rPr>
  </w:style>
  <w:style w:type="paragraph" w:styleId="Heading2">
    <w:name w:val="heading 2"/>
    <w:basedOn w:val="Normal"/>
    <w:next w:val="Normal"/>
    <w:link w:val="Heading2Char"/>
    <w:uiPriority w:val="9"/>
    <w:unhideWhenUsed/>
    <w:qFormat/>
    <w:rsid w:val="00AD200C"/>
    <w:pPr>
      <w:keepNext/>
      <w:keepLines/>
      <w:spacing w:before="160" w:after="0" w:line="240" w:lineRule="auto"/>
      <w:outlineLvl w:val="1"/>
    </w:pPr>
    <w:rPr>
      <w:rFonts w:asciiTheme="majorHAnsi" w:eastAsiaTheme="majorEastAsia" w:hAnsiTheme="majorHAnsi" w:cstheme="majorBidi"/>
      <w:b/>
      <w:i/>
      <w:color w:val="3D6027" w:themeColor="accent1" w:themeShade="BF"/>
      <w:sz w:val="28"/>
      <w:szCs w:val="28"/>
    </w:rPr>
  </w:style>
  <w:style w:type="paragraph" w:styleId="Heading3">
    <w:name w:val="heading 3"/>
    <w:basedOn w:val="Normal"/>
    <w:next w:val="Normal"/>
    <w:link w:val="Heading3Char"/>
    <w:uiPriority w:val="9"/>
    <w:unhideWhenUsed/>
    <w:qFormat/>
    <w:rsid w:val="004C309C"/>
    <w:pPr>
      <w:keepNext/>
      <w:keepLines/>
      <w:spacing w:before="80" w:after="0" w:line="240" w:lineRule="auto"/>
      <w:outlineLvl w:val="2"/>
    </w:pPr>
    <w:rPr>
      <w:rFonts w:asciiTheme="majorHAnsi" w:eastAsiaTheme="majorEastAsia" w:hAnsiTheme="majorHAnsi" w:cstheme="majorBidi"/>
      <w:color w:val="767171" w:themeColor="background2" w:themeShade="80"/>
      <w:sz w:val="26"/>
      <w:szCs w:val="26"/>
    </w:rPr>
  </w:style>
  <w:style w:type="paragraph" w:styleId="Heading4">
    <w:name w:val="heading 4"/>
    <w:basedOn w:val="Normal"/>
    <w:next w:val="Normal"/>
    <w:link w:val="Heading4Char"/>
    <w:uiPriority w:val="9"/>
    <w:unhideWhenUsed/>
    <w:qFormat/>
    <w:rsid w:val="00E76B7C"/>
    <w:pPr>
      <w:keepNext/>
      <w:keepLines/>
      <w:spacing w:before="80" w:after="0"/>
      <w:outlineLvl w:val="3"/>
    </w:pPr>
    <w:rPr>
      <w:rFonts w:asciiTheme="majorHAnsi" w:eastAsiaTheme="majorEastAsia" w:hAnsiTheme="majorHAnsi" w:cstheme="majorBidi"/>
      <w:b/>
      <w:color w:val="767171" w:themeColor="background2" w:themeShade="80"/>
      <w:sz w:val="24"/>
      <w:szCs w:val="24"/>
    </w:rPr>
  </w:style>
  <w:style w:type="paragraph" w:styleId="Heading5">
    <w:name w:val="heading 5"/>
    <w:basedOn w:val="Normal"/>
    <w:next w:val="Normal"/>
    <w:link w:val="Heading5Char"/>
    <w:uiPriority w:val="9"/>
    <w:semiHidden/>
    <w:unhideWhenUsed/>
    <w:qFormat/>
    <w:rsid w:val="004418A0"/>
    <w:pPr>
      <w:keepNext/>
      <w:keepLines/>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4418A0"/>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4418A0"/>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4418A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4418A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0ABC"/>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4418A0"/>
    <w:rPr>
      <w:b/>
      <w:bCs/>
    </w:rPr>
  </w:style>
  <w:style w:type="character" w:customStyle="1" w:styleId="apple-converted-space">
    <w:name w:val="apple-converted-space"/>
    <w:basedOn w:val="DefaultParagraphFont"/>
    <w:rsid w:val="00CB0ABC"/>
  </w:style>
  <w:style w:type="character" w:styleId="Hyperlink">
    <w:name w:val="Hyperlink"/>
    <w:basedOn w:val="DefaultParagraphFont"/>
    <w:uiPriority w:val="99"/>
    <w:unhideWhenUsed/>
    <w:rsid w:val="00D917C2"/>
    <w:rPr>
      <w:color w:val="0563C1" w:themeColor="hyperlink"/>
      <w:u w:val="single"/>
    </w:rPr>
  </w:style>
  <w:style w:type="table" w:styleId="TableGrid">
    <w:name w:val="Table Grid"/>
    <w:basedOn w:val="TableNormal"/>
    <w:uiPriority w:val="59"/>
    <w:rsid w:val="00DD1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298"/>
    <w:pPr>
      <w:ind w:left="720"/>
      <w:contextualSpacing/>
    </w:pPr>
  </w:style>
  <w:style w:type="paragraph" w:styleId="Header">
    <w:name w:val="header"/>
    <w:basedOn w:val="Normal"/>
    <w:link w:val="HeaderChar"/>
    <w:uiPriority w:val="99"/>
    <w:unhideWhenUsed/>
    <w:rsid w:val="00C3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4B"/>
  </w:style>
  <w:style w:type="paragraph" w:styleId="Footer">
    <w:name w:val="footer"/>
    <w:basedOn w:val="Normal"/>
    <w:link w:val="FooterChar"/>
    <w:uiPriority w:val="99"/>
    <w:unhideWhenUsed/>
    <w:rsid w:val="00C3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4B"/>
  </w:style>
  <w:style w:type="character" w:styleId="CommentReference">
    <w:name w:val="annotation reference"/>
    <w:basedOn w:val="DefaultParagraphFont"/>
    <w:uiPriority w:val="99"/>
    <w:semiHidden/>
    <w:unhideWhenUsed/>
    <w:rsid w:val="00304958"/>
    <w:rPr>
      <w:sz w:val="16"/>
      <w:szCs w:val="16"/>
    </w:rPr>
  </w:style>
  <w:style w:type="paragraph" w:styleId="CommentText">
    <w:name w:val="annotation text"/>
    <w:basedOn w:val="Normal"/>
    <w:link w:val="CommentTextChar"/>
    <w:uiPriority w:val="99"/>
    <w:unhideWhenUsed/>
    <w:rsid w:val="00304958"/>
    <w:pPr>
      <w:spacing w:line="240" w:lineRule="auto"/>
    </w:pPr>
    <w:rPr>
      <w:sz w:val="20"/>
      <w:szCs w:val="20"/>
    </w:rPr>
  </w:style>
  <w:style w:type="character" w:customStyle="1" w:styleId="CommentTextChar">
    <w:name w:val="Comment Text Char"/>
    <w:basedOn w:val="DefaultParagraphFont"/>
    <w:link w:val="CommentText"/>
    <w:uiPriority w:val="99"/>
    <w:rsid w:val="00304958"/>
    <w:rPr>
      <w:sz w:val="20"/>
      <w:szCs w:val="20"/>
    </w:rPr>
  </w:style>
  <w:style w:type="paragraph" w:styleId="CommentSubject">
    <w:name w:val="annotation subject"/>
    <w:basedOn w:val="CommentText"/>
    <w:next w:val="CommentText"/>
    <w:link w:val="CommentSubjectChar"/>
    <w:uiPriority w:val="99"/>
    <w:semiHidden/>
    <w:unhideWhenUsed/>
    <w:rsid w:val="00304958"/>
    <w:rPr>
      <w:b/>
      <w:bCs/>
    </w:rPr>
  </w:style>
  <w:style w:type="character" w:customStyle="1" w:styleId="CommentSubjectChar">
    <w:name w:val="Comment Subject Char"/>
    <w:basedOn w:val="CommentTextChar"/>
    <w:link w:val="CommentSubject"/>
    <w:uiPriority w:val="99"/>
    <w:semiHidden/>
    <w:rsid w:val="00304958"/>
    <w:rPr>
      <w:b/>
      <w:bCs/>
      <w:sz w:val="20"/>
      <w:szCs w:val="20"/>
    </w:rPr>
  </w:style>
  <w:style w:type="paragraph" w:styleId="Revision">
    <w:name w:val="Revision"/>
    <w:hidden/>
    <w:uiPriority w:val="99"/>
    <w:semiHidden/>
    <w:rsid w:val="00304958"/>
    <w:pPr>
      <w:spacing w:after="0" w:line="240" w:lineRule="auto"/>
    </w:pPr>
  </w:style>
  <w:style w:type="paragraph" w:styleId="BalloonText">
    <w:name w:val="Balloon Text"/>
    <w:basedOn w:val="Normal"/>
    <w:link w:val="BalloonTextChar"/>
    <w:uiPriority w:val="99"/>
    <w:semiHidden/>
    <w:unhideWhenUsed/>
    <w:rsid w:val="00304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958"/>
    <w:rPr>
      <w:rFonts w:ascii="Segoe UI" w:hAnsi="Segoe UI" w:cs="Segoe UI"/>
      <w:sz w:val="18"/>
      <w:szCs w:val="18"/>
    </w:rPr>
  </w:style>
  <w:style w:type="character" w:customStyle="1" w:styleId="Heading1Char">
    <w:name w:val="Heading 1 Char"/>
    <w:basedOn w:val="DefaultParagraphFont"/>
    <w:link w:val="Heading1"/>
    <w:uiPriority w:val="9"/>
    <w:rsid w:val="004418A0"/>
    <w:rPr>
      <w:rFonts w:asciiTheme="majorHAnsi" w:eastAsiaTheme="majorEastAsia" w:hAnsiTheme="majorHAnsi" w:cstheme="majorBidi"/>
      <w:color w:val="3D6027" w:themeColor="accent1" w:themeShade="BF"/>
      <w:sz w:val="36"/>
      <w:szCs w:val="36"/>
    </w:rPr>
  </w:style>
  <w:style w:type="character" w:customStyle="1" w:styleId="Heading2Char">
    <w:name w:val="Heading 2 Char"/>
    <w:basedOn w:val="DefaultParagraphFont"/>
    <w:link w:val="Heading2"/>
    <w:uiPriority w:val="9"/>
    <w:rsid w:val="00AD200C"/>
    <w:rPr>
      <w:rFonts w:asciiTheme="majorHAnsi" w:eastAsiaTheme="majorEastAsia" w:hAnsiTheme="majorHAnsi" w:cstheme="majorBidi"/>
      <w:b/>
      <w:i/>
      <w:color w:val="3D6027" w:themeColor="accent1" w:themeShade="BF"/>
      <w:sz w:val="28"/>
      <w:szCs w:val="28"/>
    </w:rPr>
  </w:style>
  <w:style w:type="character" w:customStyle="1" w:styleId="Heading3Char">
    <w:name w:val="Heading 3 Char"/>
    <w:basedOn w:val="DefaultParagraphFont"/>
    <w:link w:val="Heading3"/>
    <w:uiPriority w:val="9"/>
    <w:rsid w:val="004C309C"/>
    <w:rPr>
      <w:rFonts w:asciiTheme="majorHAnsi" w:eastAsiaTheme="majorEastAsia" w:hAnsiTheme="majorHAnsi" w:cstheme="majorBidi"/>
      <w:color w:val="767171" w:themeColor="background2" w:themeShade="80"/>
      <w:sz w:val="26"/>
      <w:szCs w:val="26"/>
    </w:rPr>
  </w:style>
  <w:style w:type="character" w:customStyle="1" w:styleId="Heading4Char">
    <w:name w:val="Heading 4 Char"/>
    <w:basedOn w:val="DefaultParagraphFont"/>
    <w:link w:val="Heading4"/>
    <w:uiPriority w:val="9"/>
    <w:rsid w:val="00E76B7C"/>
    <w:rPr>
      <w:rFonts w:asciiTheme="majorHAnsi" w:eastAsiaTheme="majorEastAsia" w:hAnsiTheme="majorHAnsi" w:cstheme="majorBidi"/>
      <w:b/>
      <w:color w:val="767171" w:themeColor="background2" w:themeShade="80"/>
      <w:sz w:val="24"/>
      <w:szCs w:val="24"/>
    </w:rPr>
  </w:style>
  <w:style w:type="character" w:customStyle="1" w:styleId="Heading5Char">
    <w:name w:val="Heading 5 Char"/>
    <w:basedOn w:val="DefaultParagraphFont"/>
    <w:link w:val="Heading5"/>
    <w:uiPriority w:val="9"/>
    <w:semiHidden/>
    <w:rsid w:val="004418A0"/>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4418A0"/>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4418A0"/>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4418A0"/>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4418A0"/>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4418A0"/>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4418A0"/>
    <w:pPr>
      <w:spacing w:after="0" w:line="240" w:lineRule="auto"/>
      <w:contextualSpacing/>
    </w:pPr>
    <w:rPr>
      <w:rFonts w:asciiTheme="majorHAnsi" w:eastAsiaTheme="majorEastAsia" w:hAnsiTheme="majorHAnsi" w:cstheme="majorBidi"/>
      <w:color w:val="767171" w:themeColor="background2" w:themeShade="80"/>
      <w:spacing w:val="-7"/>
      <w:sz w:val="80"/>
      <w:szCs w:val="80"/>
    </w:rPr>
  </w:style>
  <w:style w:type="character" w:customStyle="1" w:styleId="TitleChar">
    <w:name w:val="Title Char"/>
    <w:basedOn w:val="DefaultParagraphFont"/>
    <w:link w:val="Title"/>
    <w:uiPriority w:val="10"/>
    <w:rsid w:val="004418A0"/>
    <w:rPr>
      <w:rFonts w:asciiTheme="majorHAnsi" w:eastAsiaTheme="majorEastAsia" w:hAnsiTheme="majorHAnsi" w:cstheme="majorBidi"/>
      <w:color w:val="767171" w:themeColor="background2" w:themeShade="80"/>
      <w:spacing w:val="-7"/>
      <w:sz w:val="80"/>
      <w:szCs w:val="80"/>
    </w:rPr>
  </w:style>
  <w:style w:type="paragraph" w:styleId="Subtitle">
    <w:name w:val="Subtitle"/>
    <w:basedOn w:val="Normal"/>
    <w:next w:val="Normal"/>
    <w:link w:val="SubtitleChar"/>
    <w:uiPriority w:val="11"/>
    <w:qFormat/>
    <w:rsid w:val="004418A0"/>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4418A0"/>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4418A0"/>
    <w:rPr>
      <w:i/>
      <w:iCs/>
    </w:rPr>
  </w:style>
  <w:style w:type="paragraph" w:styleId="NoSpacing">
    <w:name w:val="No Spacing"/>
    <w:link w:val="NoSpacingChar"/>
    <w:uiPriority w:val="1"/>
    <w:qFormat/>
    <w:rsid w:val="004418A0"/>
    <w:pPr>
      <w:spacing w:after="0" w:line="240" w:lineRule="auto"/>
    </w:pPr>
  </w:style>
  <w:style w:type="paragraph" w:styleId="Quote">
    <w:name w:val="Quote"/>
    <w:basedOn w:val="Normal"/>
    <w:next w:val="Normal"/>
    <w:link w:val="QuoteChar"/>
    <w:uiPriority w:val="29"/>
    <w:qFormat/>
    <w:rsid w:val="004418A0"/>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4418A0"/>
    <w:rPr>
      <w:i/>
      <w:iCs/>
    </w:rPr>
  </w:style>
  <w:style w:type="paragraph" w:styleId="IntenseQuote">
    <w:name w:val="Intense Quote"/>
    <w:basedOn w:val="Normal"/>
    <w:next w:val="Normal"/>
    <w:link w:val="IntenseQuoteChar"/>
    <w:uiPriority w:val="30"/>
    <w:qFormat/>
    <w:rsid w:val="008D6CD6"/>
    <w:pPr>
      <w:spacing w:before="100" w:beforeAutospacing="1" w:after="240"/>
    </w:pPr>
    <w:rPr>
      <w:rFonts w:asciiTheme="majorHAnsi" w:eastAsiaTheme="majorEastAsia" w:hAnsiTheme="majorHAnsi" w:cstheme="majorBidi"/>
      <w:color w:val="538135" w:themeColor="accent1"/>
      <w:szCs w:val="28"/>
    </w:rPr>
  </w:style>
  <w:style w:type="character" w:customStyle="1" w:styleId="IntenseQuoteChar">
    <w:name w:val="Intense Quote Char"/>
    <w:basedOn w:val="DefaultParagraphFont"/>
    <w:link w:val="IntenseQuote"/>
    <w:uiPriority w:val="30"/>
    <w:rsid w:val="008D6CD6"/>
    <w:rPr>
      <w:rFonts w:asciiTheme="majorHAnsi" w:eastAsiaTheme="majorEastAsia" w:hAnsiTheme="majorHAnsi" w:cstheme="majorBidi"/>
      <w:color w:val="538135" w:themeColor="accent1"/>
      <w:sz w:val="22"/>
      <w:szCs w:val="28"/>
    </w:rPr>
  </w:style>
  <w:style w:type="character" w:styleId="SubtleEmphasis">
    <w:name w:val="Subtle Emphasis"/>
    <w:basedOn w:val="DefaultParagraphFont"/>
    <w:uiPriority w:val="19"/>
    <w:qFormat/>
    <w:rsid w:val="004418A0"/>
    <w:rPr>
      <w:i/>
      <w:iCs/>
      <w:color w:val="595959" w:themeColor="text1" w:themeTint="A6"/>
    </w:rPr>
  </w:style>
  <w:style w:type="character" w:styleId="IntenseEmphasis">
    <w:name w:val="Intense Emphasis"/>
    <w:basedOn w:val="DefaultParagraphFont"/>
    <w:uiPriority w:val="21"/>
    <w:qFormat/>
    <w:rsid w:val="004418A0"/>
    <w:rPr>
      <w:b/>
      <w:bCs/>
      <w:i/>
      <w:iCs/>
    </w:rPr>
  </w:style>
  <w:style w:type="character" w:styleId="SubtleReference">
    <w:name w:val="Subtle Reference"/>
    <w:basedOn w:val="DefaultParagraphFont"/>
    <w:uiPriority w:val="31"/>
    <w:qFormat/>
    <w:rsid w:val="004418A0"/>
    <w:rPr>
      <w:smallCaps/>
      <w:color w:val="404040" w:themeColor="text1" w:themeTint="BF"/>
    </w:rPr>
  </w:style>
  <w:style w:type="character" w:styleId="IntenseReference">
    <w:name w:val="Intense Reference"/>
    <w:basedOn w:val="DefaultParagraphFont"/>
    <w:uiPriority w:val="32"/>
    <w:qFormat/>
    <w:rsid w:val="004418A0"/>
    <w:rPr>
      <w:b/>
      <w:bCs/>
      <w:smallCaps/>
      <w:u w:val="single"/>
    </w:rPr>
  </w:style>
  <w:style w:type="character" w:styleId="BookTitle">
    <w:name w:val="Book Title"/>
    <w:basedOn w:val="DefaultParagraphFont"/>
    <w:uiPriority w:val="33"/>
    <w:qFormat/>
    <w:rsid w:val="004418A0"/>
    <w:rPr>
      <w:b/>
      <w:bCs/>
      <w:smallCaps/>
    </w:rPr>
  </w:style>
  <w:style w:type="paragraph" w:styleId="TOCHeading">
    <w:name w:val="TOC Heading"/>
    <w:basedOn w:val="Heading1"/>
    <w:next w:val="Normal"/>
    <w:uiPriority w:val="39"/>
    <w:unhideWhenUsed/>
    <w:qFormat/>
    <w:rsid w:val="004418A0"/>
    <w:pPr>
      <w:outlineLvl w:val="9"/>
    </w:pPr>
  </w:style>
  <w:style w:type="character" w:customStyle="1" w:styleId="NoSpacingChar">
    <w:name w:val="No Spacing Char"/>
    <w:basedOn w:val="DefaultParagraphFont"/>
    <w:link w:val="NoSpacing"/>
    <w:uiPriority w:val="1"/>
    <w:rsid w:val="00B72347"/>
  </w:style>
  <w:style w:type="paragraph" w:styleId="TOC1">
    <w:name w:val="toc 1"/>
    <w:basedOn w:val="Normal"/>
    <w:next w:val="Normal"/>
    <w:autoRedefine/>
    <w:uiPriority w:val="39"/>
    <w:unhideWhenUsed/>
    <w:rsid w:val="00981F84"/>
    <w:pPr>
      <w:spacing w:after="100"/>
    </w:pPr>
  </w:style>
  <w:style w:type="paragraph" w:styleId="TOC2">
    <w:name w:val="toc 2"/>
    <w:basedOn w:val="Normal"/>
    <w:next w:val="Normal"/>
    <w:autoRedefine/>
    <w:uiPriority w:val="39"/>
    <w:unhideWhenUsed/>
    <w:rsid w:val="00981F84"/>
    <w:pPr>
      <w:spacing w:after="100"/>
      <w:ind w:left="220"/>
    </w:pPr>
  </w:style>
  <w:style w:type="paragraph" w:styleId="TOC3">
    <w:name w:val="toc 3"/>
    <w:basedOn w:val="Normal"/>
    <w:next w:val="Normal"/>
    <w:autoRedefine/>
    <w:uiPriority w:val="39"/>
    <w:unhideWhenUsed/>
    <w:rsid w:val="00981F84"/>
    <w:pPr>
      <w:spacing w:after="100"/>
      <w:ind w:left="440"/>
    </w:pPr>
  </w:style>
  <w:style w:type="character" w:customStyle="1" w:styleId="apple-tab-span">
    <w:name w:val="apple-tab-span"/>
    <w:basedOn w:val="DefaultParagraphFont"/>
    <w:rsid w:val="0005208A"/>
  </w:style>
  <w:style w:type="character" w:styleId="FollowedHyperlink">
    <w:name w:val="FollowedHyperlink"/>
    <w:basedOn w:val="DefaultParagraphFont"/>
    <w:uiPriority w:val="99"/>
    <w:semiHidden/>
    <w:unhideWhenUsed/>
    <w:rsid w:val="007E35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9282">
      <w:bodyDiv w:val="1"/>
      <w:marLeft w:val="0"/>
      <w:marRight w:val="0"/>
      <w:marTop w:val="0"/>
      <w:marBottom w:val="0"/>
      <w:divBdr>
        <w:top w:val="none" w:sz="0" w:space="0" w:color="auto"/>
        <w:left w:val="none" w:sz="0" w:space="0" w:color="auto"/>
        <w:bottom w:val="none" w:sz="0" w:space="0" w:color="auto"/>
        <w:right w:val="none" w:sz="0" w:space="0" w:color="auto"/>
      </w:divBdr>
    </w:div>
    <w:div w:id="268045249">
      <w:bodyDiv w:val="1"/>
      <w:marLeft w:val="0"/>
      <w:marRight w:val="0"/>
      <w:marTop w:val="0"/>
      <w:marBottom w:val="0"/>
      <w:divBdr>
        <w:top w:val="none" w:sz="0" w:space="0" w:color="auto"/>
        <w:left w:val="none" w:sz="0" w:space="0" w:color="auto"/>
        <w:bottom w:val="none" w:sz="0" w:space="0" w:color="auto"/>
        <w:right w:val="none" w:sz="0" w:space="0" w:color="auto"/>
      </w:divBdr>
    </w:div>
    <w:div w:id="353651723">
      <w:bodyDiv w:val="1"/>
      <w:marLeft w:val="0"/>
      <w:marRight w:val="0"/>
      <w:marTop w:val="0"/>
      <w:marBottom w:val="0"/>
      <w:divBdr>
        <w:top w:val="none" w:sz="0" w:space="0" w:color="auto"/>
        <w:left w:val="none" w:sz="0" w:space="0" w:color="auto"/>
        <w:bottom w:val="none" w:sz="0" w:space="0" w:color="auto"/>
        <w:right w:val="none" w:sz="0" w:space="0" w:color="auto"/>
      </w:divBdr>
      <w:divsChild>
        <w:div w:id="13771781">
          <w:marLeft w:val="0"/>
          <w:marRight w:val="0"/>
          <w:marTop w:val="115"/>
          <w:marBottom w:val="120"/>
          <w:divBdr>
            <w:top w:val="none" w:sz="0" w:space="0" w:color="auto"/>
            <w:left w:val="none" w:sz="0" w:space="0" w:color="auto"/>
            <w:bottom w:val="none" w:sz="0" w:space="0" w:color="auto"/>
            <w:right w:val="none" w:sz="0" w:space="0" w:color="auto"/>
          </w:divBdr>
        </w:div>
        <w:div w:id="396513947">
          <w:marLeft w:val="475"/>
          <w:marRight w:val="0"/>
          <w:marTop w:val="96"/>
          <w:marBottom w:val="120"/>
          <w:divBdr>
            <w:top w:val="none" w:sz="0" w:space="0" w:color="auto"/>
            <w:left w:val="none" w:sz="0" w:space="0" w:color="auto"/>
            <w:bottom w:val="none" w:sz="0" w:space="0" w:color="auto"/>
            <w:right w:val="none" w:sz="0" w:space="0" w:color="auto"/>
          </w:divBdr>
        </w:div>
        <w:div w:id="408503428">
          <w:marLeft w:val="1411"/>
          <w:marRight w:val="0"/>
          <w:marTop w:val="86"/>
          <w:marBottom w:val="120"/>
          <w:divBdr>
            <w:top w:val="none" w:sz="0" w:space="0" w:color="auto"/>
            <w:left w:val="none" w:sz="0" w:space="0" w:color="auto"/>
            <w:bottom w:val="none" w:sz="0" w:space="0" w:color="auto"/>
            <w:right w:val="none" w:sz="0" w:space="0" w:color="auto"/>
          </w:divBdr>
        </w:div>
        <w:div w:id="739206729">
          <w:marLeft w:val="475"/>
          <w:marRight w:val="0"/>
          <w:marTop w:val="96"/>
          <w:marBottom w:val="120"/>
          <w:divBdr>
            <w:top w:val="none" w:sz="0" w:space="0" w:color="auto"/>
            <w:left w:val="none" w:sz="0" w:space="0" w:color="auto"/>
            <w:bottom w:val="none" w:sz="0" w:space="0" w:color="auto"/>
            <w:right w:val="none" w:sz="0" w:space="0" w:color="auto"/>
          </w:divBdr>
        </w:div>
        <w:div w:id="891497285">
          <w:marLeft w:val="994"/>
          <w:marRight w:val="0"/>
          <w:marTop w:val="96"/>
          <w:marBottom w:val="120"/>
          <w:divBdr>
            <w:top w:val="none" w:sz="0" w:space="0" w:color="auto"/>
            <w:left w:val="none" w:sz="0" w:space="0" w:color="auto"/>
            <w:bottom w:val="none" w:sz="0" w:space="0" w:color="auto"/>
            <w:right w:val="none" w:sz="0" w:space="0" w:color="auto"/>
          </w:divBdr>
        </w:div>
        <w:div w:id="1435400735">
          <w:marLeft w:val="475"/>
          <w:marRight w:val="0"/>
          <w:marTop w:val="96"/>
          <w:marBottom w:val="120"/>
          <w:divBdr>
            <w:top w:val="none" w:sz="0" w:space="0" w:color="auto"/>
            <w:left w:val="none" w:sz="0" w:space="0" w:color="auto"/>
            <w:bottom w:val="none" w:sz="0" w:space="0" w:color="auto"/>
            <w:right w:val="none" w:sz="0" w:space="0" w:color="auto"/>
          </w:divBdr>
        </w:div>
        <w:div w:id="1560557827">
          <w:marLeft w:val="1411"/>
          <w:marRight w:val="0"/>
          <w:marTop w:val="86"/>
          <w:marBottom w:val="120"/>
          <w:divBdr>
            <w:top w:val="none" w:sz="0" w:space="0" w:color="auto"/>
            <w:left w:val="none" w:sz="0" w:space="0" w:color="auto"/>
            <w:bottom w:val="none" w:sz="0" w:space="0" w:color="auto"/>
            <w:right w:val="none" w:sz="0" w:space="0" w:color="auto"/>
          </w:divBdr>
        </w:div>
        <w:div w:id="1678995990">
          <w:marLeft w:val="994"/>
          <w:marRight w:val="0"/>
          <w:marTop w:val="96"/>
          <w:marBottom w:val="120"/>
          <w:divBdr>
            <w:top w:val="none" w:sz="0" w:space="0" w:color="auto"/>
            <w:left w:val="none" w:sz="0" w:space="0" w:color="auto"/>
            <w:bottom w:val="none" w:sz="0" w:space="0" w:color="auto"/>
            <w:right w:val="none" w:sz="0" w:space="0" w:color="auto"/>
          </w:divBdr>
        </w:div>
        <w:div w:id="1733769712">
          <w:marLeft w:val="475"/>
          <w:marRight w:val="0"/>
          <w:marTop w:val="96"/>
          <w:marBottom w:val="120"/>
          <w:divBdr>
            <w:top w:val="none" w:sz="0" w:space="0" w:color="auto"/>
            <w:left w:val="none" w:sz="0" w:space="0" w:color="auto"/>
            <w:bottom w:val="none" w:sz="0" w:space="0" w:color="auto"/>
            <w:right w:val="none" w:sz="0" w:space="0" w:color="auto"/>
          </w:divBdr>
        </w:div>
      </w:divsChild>
    </w:div>
    <w:div w:id="601841555">
      <w:bodyDiv w:val="1"/>
      <w:marLeft w:val="0"/>
      <w:marRight w:val="0"/>
      <w:marTop w:val="0"/>
      <w:marBottom w:val="0"/>
      <w:divBdr>
        <w:top w:val="none" w:sz="0" w:space="0" w:color="auto"/>
        <w:left w:val="none" w:sz="0" w:space="0" w:color="auto"/>
        <w:bottom w:val="none" w:sz="0" w:space="0" w:color="auto"/>
        <w:right w:val="none" w:sz="0" w:space="0" w:color="auto"/>
      </w:divBdr>
    </w:div>
    <w:div w:id="809324961">
      <w:bodyDiv w:val="1"/>
      <w:marLeft w:val="0"/>
      <w:marRight w:val="0"/>
      <w:marTop w:val="0"/>
      <w:marBottom w:val="0"/>
      <w:divBdr>
        <w:top w:val="none" w:sz="0" w:space="0" w:color="auto"/>
        <w:left w:val="none" w:sz="0" w:space="0" w:color="auto"/>
        <w:bottom w:val="none" w:sz="0" w:space="0" w:color="auto"/>
        <w:right w:val="none" w:sz="0" w:space="0" w:color="auto"/>
      </w:divBdr>
    </w:div>
    <w:div w:id="965623767">
      <w:bodyDiv w:val="1"/>
      <w:marLeft w:val="0"/>
      <w:marRight w:val="0"/>
      <w:marTop w:val="0"/>
      <w:marBottom w:val="0"/>
      <w:divBdr>
        <w:top w:val="none" w:sz="0" w:space="0" w:color="auto"/>
        <w:left w:val="none" w:sz="0" w:space="0" w:color="auto"/>
        <w:bottom w:val="none" w:sz="0" w:space="0" w:color="auto"/>
        <w:right w:val="none" w:sz="0" w:space="0" w:color="auto"/>
      </w:divBdr>
    </w:div>
    <w:div w:id="978727304">
      <w:bodyDiv w:val="1"/>
      <w:marLeft w:val="0"/>
      <w:marRight w:val="0"/>
      <w:marTop w:val="0"/>
      <w:marBottom w:val="0"/>
      <w:divBdr>
        <w:top w:val="none" w:sz="0" w:space="0" w:color="auto"/>
        <w:left w:val="none" w:sz="0" w:space="0" w:color="auto"/>
        <w:bottom w:val="none" w:sz="0" w:space="0" w:color="auto"/>
        <w:right w:val="none" w:sz="0" w:space="0" w:color="auto"/>
      </w:divBdr>
    </w:div>
    <w:div w:id="1075250578">
      <w:bodyDiv w:val="1"/>
      <w:marLeft w:val="0"/>
      <w:marRight w:val="0"/>
      <w:marTop w:val="0"/>
      <w:marBottom w:val="0"/>
      <w:divBdr>
        <w:top w:val="none" w:sz="0" w:space="0" w:color="auto"/>
        <w:left w:val="none" w:sz="0" w:space="0" w:color="auto"/>
        <w:bottom w:val="none" w:sz="0" w:space="0" w:color="auto"/>
        <w:right w:val="none" w:sz="0" w:space="0" w:color="auto"/>
      </w:divBdr>
    </w:div>
    <w:div w:id="1116676926">
      <w:bodyDiv w:val="1"/>
      <w:marLeft w:val="0"/>
      <w:marRight w:val="0"/>
      <w:marTop w:val="0"/>
      <w:marBottom w:val="0"/>
      <w:divBdr>
        <w:top w:val="none" w:sz="0" w:space="0" w:color="auto"/>
        <w:left w:val="none" w:sz="0" w:space="0" w:color="auto"/>
        <w:bottom w:val="none" w:sz="0" w:space="0" w:color="auto"/>
        <w:right w:val="none" w:sz="0" w:space="0" w:color="auto"/>
      </w:divBdr>
    </w:div>
    <w:div w:id="1574699605">
      <w:bodyDiv w:val="1"/>
      <w:marLeft w:val="0"/>
      <w:marRight w:val="0"/>
      <w:marTop w:val="0"/>
      <w:marBottom w:val="0"/>
      <w:divBdr>
        <w:top w:val="none" w:sz="0" w:space="0" w:color="auto"/>
        <w:left w:val="none" w:sz="0" w:space="0" w:color="auto"/>
        <w:bottom w:val="none" w:sz="0" w:space="0" w:color="auto"/>
        <w:right w:val="none" w:sz="0" w:space="0" w:color="auto"/>
      </w:divBdr>
    </w:div>
    <w:div w:id="1759248933">
      <w:bodyDiv w:val="1"/>
      <w:marLeft w:val="0"/>
      <w:marRight w:val="0"/>
      <w:marTop w:val="0"/>
      <w:marBottom w:val="0"/>
      <w:divBdr>
        <w:top w:val="none" w:sz="0" w:space="0" w:color="auto"/>
        <w:left w:val="none" w:sz="0" w:space="0" w:color="auto"/>
        <w:bottom w:val="none" w:sz="0" w:space="0" w:color="auto"/>
        <w:right w:val="none" w:sz="0" w:space="0" w:color="auto"/>
      </w:divBdr>
      <w:divsChild>
        <w:div w:id="1701121932">
          <w:marLeft w:val="475"/>
          <w:marRight w:val="0"/>
          <w:marTop w:val="144"/>
          <w:marBottom w:val="120"/>
          <w:divBdr>
            <w:top w:val="none" w:sz="0" w:space="0" w:color="auto"/>
            <w:left w:val="none" w:sz="0" w:space="0" w:color="auto"/>
            <w:bottom w:val="none" w:sz="0" w:space="0" w:color="auto"/>
            <w:right w:val="none" w:sz="0" w:space="0" w:color="auto"/>
          </w:divBdr>
        </w:div>
      </w:divsChild>
    </w:div>
    <w:div w:id="193443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chart" Target="charts/chart2.xml"/><Relationship Id="rId26" Type="http://schemas.openxmlformats.org/officeDocument/2006/relationships/hyperlink" Target="https://youtu.be/x4oY7szpfOs" TargetMode="External"/><Relationship Id="rId39" Type="http://schemas.openxmlformats.org/officeDocument/2006/relationships/hyperlink" Target="https://wayne.edu/assessment/" TargetMode="External"/><Relationship Id="rId3" Type="http://schemas.openxmlformats.org/officeDocument/2006/relationships/customXml" Target="../customXml/item3.xml"/><Relationship Id="rId21" Type="http://schemas.openxmlformats.org/officeDocument/2006/relationships/hyperlink" Target="https://provost.wayne.edu/gen-ed-assessment" TargetMode="External"/><Relationship Id="rId34" Type="http://schemas.openxmlformats.org/officeDocument/2006/relationships/chart" Target="charts/chart9.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aplu.org/projects-and-initiatives/accountability-and-transparency/excellence-in-assessment/" TargetMode="External"/><Relationship Id="rId17" Type="http://schemas.openxmlformats.org/officeDocument/2006/relationships/hyperlink" Target="https://provost.wayne.edu/gen-ed-assessment" TargetMode="External"/><Relationship Id="rId25" Type="http://schemas.openxmlformats.org/officeDocument/2006/relationships/hyperlink" Target="http://wayne.edu/assessment/examples/" TargetMode="External"/><Relationship Id="rId33" Type="http://schemas.openxmlformats.org/officeDocument/2006/relationships/chart" Target="charts/chart8.xml"/><Relationship Id="rId38" Type="http://schemas.openxmlformats.org/officeDocument/2006/relationships/hyperlink" Target="https://wayne.edu/assessment/" TargetMode="External"/><Relationship Id="rId2" Type="http://schemas.openxmlformats.org/officeDocument/2006/relationships/customXml" Target="../customXml/item2.xml"/><Relationship Id="rId16" Type="http://schemas.openxmlformats.org/officeDocument/2006/relationships/hyperlink" Target="https://provost.wayne.edu/gen-ed-oversight-committee" TargetMode="External"/><Relationship Id="rId20" Type="http://schemas.openxmlformats.org/officeDocument/2006/relationships/hyperlink" Target="http://wayne.edu/assessment" TargetMode="External"/><Relationship Id="rId29" Type="http://schemas.openxmlformats.org/officeDocument/2006/relationships/chart" Target="charts/chart4.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ayne.edu/assessment/showcase/" TargetMode="External"/><Relationship Id="rId32" Type="http://schemas.openxmlformats.org/officeDocument/2006/relationships/chart" Target="charts/chart7.xml"/><Relationship Id="rId37" Type="http://schemas.openxmlformats.org/officeDocument/2006/relationships/chart" Target="charts/chart12.xm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ayne.edu/assessment/files/university_assessment_council_ay18-19.pdf" TargetMode="External"/><Relationship Id="rId23" Type="http://schemas.openxmlformats.org/officeDocument/2006/relationships/hyperlink" Target="https://wayne.edu/assessment/contact/" TargetMode="External"/><Relationship Id="rId28" Type="http://schemas.openxmlformats.org/officeDocument/2006/relationships/chart" Target="charts/chart3.xml"/><Relationship Id="rId36" Type="http://schemas.openxmlformats.org/officeDocument/2006/relationships/chart" Target="charts/chart11.xml"/><Relationship Id="rId10" Type="http://schemas.openxmlformats.org/officeDocument/2006/relationships/footnotes" Target="footnotes.xml"/><Relationship Id="rId19" Type="http://schemas.openxmlformats.org/officeDocument/2006/relationships/hyperlink" Target="https://wayne.edu/assessment/files/university_assessment_council_ay18-19.pdf" TargetMode="External"/><Relationship Id="rId31"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ovost.wayne.edu/assessmentdocumentation" TargetMode="External"/><Relationship Id="rId22" Type="http://schemas.openxmlformats.org/officeDocument/2006/relationships/hyperlink" Target="http://wayne.edu/assessment" TargetMode="External"/><Relationship Id="rId27" Type="http://schemas.openxmlformats.org/officeDocument/2006/relationships/hyperlink" Target="http://wayne.edu/assessment/files/wsu_program_assessment_plan_feedback_rubric.docx" TargetMode="External"/><Relationship Id="rId30" Type="http://schemas.openxmlformats.org/officeDocument/2006/relationships/chart" Target="charts/chart5.xml"/><Relationship Id="rId35" Type="http://schemas.openxmlformats.org/officeDocument/2006/relationships/chart" Target="charts/chart10.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sz="1862" b="0" i="0" u="none" strike="noStrike" baseline="0" dirty="0" smtClean="0">
                <a:effectLst/>
              </a:rPr>
              <a:t>Annual Assessment Plan Quantity and Quality</a:t>
            </a:r>
            <a:endParaRPr lang="en-US" dirty="0"/>
          </a:p>
        </c:rich>
      </c:tx>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Quantity (submission rate, N=350)</c:v>
                </c:pt>
              </c:strCache>
            </c:strRef>
          </c:tx>
          <c:spPr>
            <a:solidFill>
              <a:schemeClr val="accent1"/>
            </a:solidFill>
            <a:ln>
              <a:noFill/>
            </a:ln>
            <a:effectLst/>
          </c:spPr>
          <c:invertIfNegative val="0"/>
          <c:cat>
            <c:strRef>
              <c:f>Sheet1!$A$2:$A$8</c:f>
              <c:strCache>
                <c:ptCount val="7"/>
                <c:pt idx="0">
                  <c:v>AY13-14</c:v>
                </c:pt>
                <c:pt idx="1">
                  <c:v>AY14-15</c:v>
                </c:pt>
                <c:pt idx="2">
                  <c:v>AY15-16</c:v>
                </c:pt>
                <c:pt idx="3">
                  <c:v>AY16-17</c:v>
                </c:pt>
                <c:pt idx="4">
                  <c:v>AY17-18</c:v>
                </c:pt>
                <c:pt idx="5">
                  <c:v>AY18-19</c:v>
                </c:pt>
                <c:pt idx="6">
                  <c:v>AY19-20</c:v>
                </c:pt>
              </c:strCache>
            </c:strRef>
          </c:cat>
          <c:val>
            <c:numRef>
              <c:f>Sheet1!$B$2:$B$8</c:f>
              <c:numCache>
                <c:formatCode>0%</c:formatCode>
                <c:ptCount val="7"/>
                <c:pt idx="0">
                  <c:v>0.13</c:v>
                </c:pt>
                <c:pt idx="1">
                  <c:v>0.83</c:v>
                </c:pt>
                <c:pt idx="2">
                  <c:v>0.87</c:v>
                </c:pt>
                <c:pt idx="3">
                  <c:v>0.75</c:v>
                </c:pt>
                <c:pt idx="4">
                  <c:v>0.73</c:v>
                </c:pt>
                <c:pt idx="5">
                  <c:v>0.79</c:v>
                </c:pt>
                <c:pt idx="6">
                  <c:v>0.74</c:v>
                </c:pt>
              </c:numCache>
            </c:numRef>
          </c:val>
          <c:extLst>
            <c:ext xmlns:c16="http://schemas.microsoft.com/office/drawing/2014/chart" uri="{C3380CC4-5D6E-409C-BE32-E72D297353CC}">
              <c16:uniqueId val="{00000000-B7DF-4C3C-95E0-AFA8CD156819}"/>
            </c:ext>
          </c:extLst>
        </c:ser>
        <c:dLbls>
          <c:showLegendKey val="0"/>
          <c:showVal val="0"/>
          <c:showCatName val="0"/>
          <c:showSerName val="0"/>
          <c:showPercent val="0"/>
          <c:showBubbleSize val="0"/>
        </c:dLbls>
        <c:gapWidth val="219"/>
        <c:axId val="750380560"/>
        <c:axId val="750378264"/>
      </c:barChart>
      <c:lineChart>
        <c:grouping val="standard"/>
        <c:varyColors val="0"/>
        <c:ser>
          <c:idx val="1"/>
          <c:order val="1"/>
          <c:tx>
            <c:strRef>
              <c:f>Sheet1!$C$1</c:f>
              <c:strCache>
                <c:ptCount val="1"/>
                <c:pt idx="0">
                  <c:v>Quality (rubric score; n=10%)</c:v>
                </c:pt>
              </c:strCache>
            </c:strRef>
          </c:tx>
          <c:spPr>
            <a:ln w="28575" cap="rnd">
              <a:solidFill>
                <a:schemeClr val="accent2"/>
              </a:solidFill>
              <a:round/>
            </a:ln>
            <a:effectLst/>
          </c:spPr>
          <c:marker>
            <c:symbol val="none"/>
          </c:marker>
          <c:cat>
            <c:strRef>
              <c:f>Sheet1!$A$2:$A$8</c:f>
              <c:strCache>
                <c:ptCount val="7"/>
                <c:pt idx="0">
                  <c:v>AY13-14</c:v>
                </c:pt>
                <c:pt idx="1">
                  <c:v>AY14-15</c:v>
                </c:pt>
                <c:pt idx="2">
                  <c:v>AY15-16</c:v>
                </c:pt>
                <c:pt idx="3">
                  <c:v>AY16-17</c:v>
                </c:pt>
                <c:pt idx="4">
                  <c:v>AY17-18</c:v>
                </c:pt>
                <c:pt idx="5">
                  <c:v>AY18-19</c:v>
                </c:pt>
                <c:pt idx="6">
                  <c:v>AY19-20</c:v>
                </c:pt>
              </c:strCache>
            </c:strRef>
          </c:cat>
          <c:val>
            <c:numRef>
              <c:f>Sheet1!$C$2:$C$8</c:f>
              <c:numCache>
                <c:formatCode>0.0</c:formatCode>
                <c:ptCount val="7"/>
                <c:pt idx="1">
                  <c:v>1.3</c:v>
                </c:pt>
                <c:pt idx="2">
                  <c:v>1.4634146341463414</c:v>
                </c:pt>
                <c:pt idx="3">
                  <c:v>1.4375</c:v>
                </c:pt>
                <c:pt idx="4">
                  <c:v>1.4603174603174602</c:v>
                </c:pt>
                <c:pt idx="5">
                  <c:v>1.7</c:v>
                </c:pt>
                <c:pt idx="6">
                  <c:v>1.8690476190476191</c:v>
                </c:pt>
              </c:numCache>
            </c:numRef>
          </c:val>
          <c:smooth val="0"/>
          <c:extLst>
            <c:ext xmlns:c16="http://schemas.microsoft.com/office/drawing/2014/chart" uri="{C3380CC4-5D6E-409C-BE32-E72D297353CC}">
              <c16:uniqueId val="{00000000-3EA5-4010-A1A2-2000787314BC}"/>
            </c:ext>
          </c:extLst>
        </c:ser>
        <c:dLbls>
          <c:showLegendKey val="0"/>
          <c:showVal val="0"/>
          <c:showCatName val="0"/>
          <c:showSerName val="0"/>
          <c:showPercent val="0"/>
          <c:showBubbleSize val="0"/>
        </c:dLbls>
        <c:marker val="1"/>
        <c:smooth val="0"/>
        <c:axId val="578830152"/>
        <c:axId val="578825232"/>
      </c:lineChart>
      <c:catAx>
        <c:axId val="75038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750378264"/>
        <c:crosses val="autoZero"/>
        <c:auto val="1"/>
        <c:lblAlgn val="ctr"/>
        <c:lblOffset val="100"/>
        <c:noMultiLvlLbl val="0"/>
      </c:catAx>
      <c:valAx>
        <c:axId val="750378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750380560"/>
        <c:crosses val="autoZero"/>
        <c:crossBetween val="between"/>
      </c:valAx>
      <c:valAx>
        <c:axId val="578825232"/>
        <c:scaling>
          <c:orientation val="minMax"/>
          <c:max val="3"/>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578830152"/>
        <c:crosses val="max"/>
        <c:crossBetween val="between"/>
      </c:valAx>
      <c:catAx>
        <c:axId val="578830152"/>
        <c:scaling>
          <c:orientation val="minMax"/>
        </c:scaling>
        <c:delete val="1"/>
        <c:axPos val="b"/>
        <c:numFmt formatCode="General" sourceLinked="1"/>
        <c:majorTickMark val="out"/>
        <c:minorTickMark val="none"/>
        <c:tickLblPos val="nextTo"/>
        <c:crossAx val="578825232"/>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 8: Assessment Plan Completion Rates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Final completion rate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AY13-14</c:v>
                </c:pt>
                <c:pt idx="1">
                  <c:v>AY14-15</c:v>
                </c:pt>
                <c:pt idx="2">
                  <c:v>AY15-16</c:v>
                </c:pt>
                <c:pt idx="3">
                  <c:v>AY16-17</c:v>
                </c:pt>
                <c:pt idx="4">
                  <c:v>AY17-18</c:v>
                </c:pt>
                <c:pt idx="5">
                  <c:v>AY18-19</c:v>
                </c:pt>
                <c:pt idx="6">
                  <c:v>AY19-20</c:v>
                </c:pt>
              </c:strCache>
            </c:strRef>
          </c:cat>
          <c:val>
            <c:numRef>
              <c:f>Sheet1!$B$2:$B$8</c:f>
              <c:numCache>
                <c:formatCode>0%</c:formatCode>
                <c:ptCount val="7"/>
                <c:pt idx="0">
                  <c:v>0.13</c:v>
                </c:pt>
                <c:pt idx="1">
                  <c:v>0.83</c:v>
                </c:pt>
                <c:pt idx="2">
                  <c:v>0.87</c:v>
                </c:pt>
                <c:pt idx="3">
                  <c:v>0.75</c:v>
                </c:pt>
                <c:pt idx="4">
                  <c:v>0.73</c:v>
                </c:pt>
                <c:pt idx="5">
                  <c:v>0.79</c:v>
                </c:pt>
                <c:pt idx="6">
                  <c:v>0.74</c:v>
                </c:pt>
              </c:numCache>
            </c:numRef>
          </c:val>
          <c:extLst>
            <c:ext xmlns:c16="http://schemas.microsoft.com/office/drawing/2014/chart" uri="{C3380CC4-5D6E-409C-BE32-E72D297353CC}">
              <c16:uniqueId val="{00000000-B9CA-4BC0-9D35-928D73ABC8BF}"/>
            </c:ext>
          </c:extLst>
        </c:ser>
        <c:dLbls>
          <c:showLegendKey val="0"/>
          <c:showVal val="0"/>
          <c:showCatName val="0"/>
          <c:showSerName val="0"/>
          <c:showPercent val="0"/>
          <c:showBubbleSize val="0"/>
        </c:dLbls>
        <c:gapWidth val="219"/>
        <c:overlap val="-27"/>
        <c:axId val="122886312"/>
        <c:axId val="122886704"/>
      </c:barChart>
      <c:catAx>
        <c:axId val="122886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886704"/>
        <c:crosses val="autoZero"/>
        <c:auto val="1"/>
        <c:lblAlgn val="ctr"/>
        <c:lblOffset val="100"/>
        <c:noMultiLvlLbl val="0"/>
      </c:catAx>
      <c:valAx>
        <c:axId val="122886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8863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 9: Participation in Assessment Events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4675633356989169E-2"/>
          <c:y val="0.15600420609884333"/>
          <c:w val="0.82818018992261166"/>
          <c:h val="0.57397153431530834"/>
        </c:manualLayout>
      </c:layout>
      <c:barChart>
        <c:barDir val="col"/>
        <c:grouping val="stacked"/>
        <c:varyColors val="0"/>
        <c:ser>
          <c:idx val="1"/>
          <c:order val="0"/>
          <c:tx>
            <c:strRef>
              <c:f>Sheet1!$C$1</c:f>
              <c:strCache>
                <c:ptCount val="1"/>
                <c:pt idx="0">
                  <c:v>New interactants</c:v>
                </c:pt>
              </c:strCache>
            </c:strRef>
          </c:tx>
          <c:spPr>
            <a:solidFill>
              <a:srgbClr val="FFC000"/>
            </a:solidFill>
            <a:ln w="19050">
              <a:solidFill>
                <a:schemeClr val="lt1"/>
              </a:solidFill>
            </a:ln>
            <a:effectLst/>
          </c:spPr>
          <c:invertIfNegative val="0"/>
          <c:cat>
            <c:strRef>
              <c:f>Sheet1!$A$2:$A$7</c:f>
              <c:strCache>
                <c:ptCount val="6"/>
                <c:pt idx="0">
                  <c:v>2014-2015</c:v>
                </c:pt>
                <c:pt idx="1">
                  <c:v>2015-2016</c:v>
                </c:pt>
                <c:pt idx="2">
                  <c:v>2016-2017</c:v>
                </c:pt>
                <c:pt idx="3">
                  <c:v>2017-2018</c:v>
                </c:pt>
                <c:pt idx="4">
                  <c:v>2018-2019</c:v>
                </c:pt>
                <c:pt idx="5">
                  <c:v>2019-2020</c:v>
                </c:pt>
              </c:strCache>
            </c:strRef>
          </c:cat>
          <c:val>
            <c:numRef>
              <c:f>Sheet1!$C$2:$C$7</c:f>
              <c:numCache>
                <c:formatCode>General</c:formatCode>
                <c:ptCount val="6"/>
                <c:pt idx="0">
                  <c:v>650</c:v>
                </c:pt>
                <c:pt idx="1">
                  <c:v>327</c:v>
                </c:pt>
                <c:pt idx="2">
                  <c:v>329</c:v>
                </c:pt>
                <c:pt idx="3">
                  <c:v>228</c:v>
                </c:pt>
                <c:pt idx="4">
                  <c:v>143</c:v>
                </c:pt>
                <c:pt idx="5">
                  <c:v>166</c:v>
                </c:pt>
              </c:numCache>
            </c:numRef>
          </c:val>
          <c:extLst>
            <c:ext xmlns:c16="http://schemas.microsoft.com/office/drawing/2014/chart" uri="{C3380CC4-5D6E-409C-BE32-E72D297353CC}">
              <c16:uniqueId val="{00000000-5DCC-493E-B35C-323DE2988E72}"/>
            </c:ext>
          </c:extLst>
        </c:ser>
        <c:ser>
          <c:idx val="0"/>
          <c:order val="1"/>
          <c:tx>
            <c:strRef>
              <c:f>Sheet1!$B$1</c:f>
              <c:strCache>
                <c:ptCount val="1"/>
                <c:pt idx="0">
                  <c:v>Continuing interactants</c:v>
                </c:pt>
              </c:strCache>
            </c:strRef>
          </c:tx>
          <c:spPr>
            <a:solidFill>
              <a:schemeClr val="accent1"/>
            </a:solidFill>
            <a:ln w="19050">
              <a:solidFill>
                <a:schemeClr val="lt1"/>
              </a:solidFill>
            </a:ln>
            <a:effectLst/>
          </c:spPr>
          <c:invertIfNegative val="0"/>
          <c:cat>
            <c:strRef>
              <c:f>Sheet1!$A$2:$A$7</c:f>
              <c:strCache>
                <c:ptCount val="6"/>
                <c:pt idx="0">
                  <c:v>2014-2015</c:v>
                </c:pt>
                <c:pt idx="1">
                  <c:v>2015-2016</c:v>
                </c:pt>
                <c:pt idx="2">
                  <c:v>2016-2017</c:v>
                </c:pt>
                <c:pt idx="3">
                  <c:v>2017-2018</c:v>
                </c:pt>
                <c:pt idx="4">
                  <c:v>2018-2019</c:v>
                </c:pt>
                <c:pt idx="5">
                  <c:v>2019-2020</c:v>
                </c:pt>
              </c:strCache>
            </c:strRef>
          </c:cat>
          <c:val>
            <c:numRef>
              <c:f>Sheet1!$B$2:$B$7</c:f>
              <c:numCache>
                <c:formatCode>General</c:formatCode>
                <c:ptCount val="6"/>
                <c:pt idx="0">
                  <c:v>0</c:v>
                </c:pt>
                <c:pt idx="1">
                  <c:v>607</c:v>
                </c:pt>
                <c:pt idx="2">
                  <c:v>367</c:v>
                </c:pt>
                <c:pt idx="3">
                  <c:v>900</c:v>
                </c:pt>
                <c:pt idx="4">
                  <c:v>333</c:v>
                </c:pt>
                <c:pt idx="5">
                  <c:v>804</c:v>
                </c:pt>
              </c:numCache>
            </c:numRef>
          </c:val>
          <c:extLst>
            <c:ext xmlns:c16="http://schemas.microsoft.com/office/drawing/2014/chart" uri="{C3380CC4-5D6E-409C-BE32-E72D297353CC}">
              <c16:uniqueId val="{00000001-5DCC-493E-B35C-323DE2988E72}"/>
            </c:ext>
          </c:extLst>
        </c:ser>
        <c:dLbls>
          <c:showLegendKey val="0"/>
          <c:showVal val="0"/>
          <c:showCatName val="0"/>
          <c:showSerName val="0"/>
          <c:showPercent val="0"/>
          <c:showBubbleSize val="0"/>
        </c:dLbls>
        <c:gapWidth val="150"/>
        <c:overlap val="100"/>
        <c:axId val="681006632"/>
        <c:axId val="681010896"/>
      </c:barChart>
      <c:catAx>
        <c:axId val="6810066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010896"/>
        <c:crosses val="autoZero"/>
        <c:auto val="1"/>
        <c:lblAlgn val="ctr"/>
        <c:lblOffset val="100"/>
        <c:noMultiLvlLbl val="0"/>
      </c:catAx>
      <c:valAx>
        <c:axId val="681010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006632"/>
        <c:crosses val="autoZero"/>
        <c:crossBetween val="between"/>
      </c:valAx>
      <c:spPr>
        <a:noFill/>
        <a:ln>
          <a:noFill/>
        </a:ln>
        <a:effectLst/>
      </c:spPr>
    </c:plotArea>
    <c:legend>
      <c:legendPos val="r"/>
      <c:layout>
        <c:manualLayout>
          <c:xMode val="edge"/>
          <c:yMode val="edge"/>
          <c:x val="0.23612098595502537"/>
          <c:y val="0.860135557301277"/>
          <c:w val="0.52239494736505654"/>
          <c:h val="9.54986876640420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Fig.</a:t>
            </a:r>
            <a:r>
              <a:rPr lang="en-US" baseline="0">
                <a:solidFill>
                  <a:sysClr val="windowText" lastClr="000000"/>
                </a:solidFill>
              </a:rPr>
              <a:t> 10. </a:t>
            </a:r>
            <a:r>
              <a:rPr lang="en-US">
                <a:solidFill>
                  <a:sysClr val="windowText" lastClr="000000"/>
                </a:solidFill>
              </a:rPr>
              <a:t>WSU Assessment Website Traffic</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Unique users</c:v>
                </c:pt>
              </c:strCache>
            </c:strRef>
          </c:tx>
          <c:spPr>
            <a:ln w="28575" cap="rnd">
              <a:solidFill>
                <a:schemeClr val="accent1"/>
              </a:solidFill>
              <a:round/>
            </a:ln>
            <a:effectLst/>
          </c:spPr>
          <c:marker>
            <c:symbol val="none"/>
          </c:marker>
          <c:cat>
            <c:strRef>
              <c:f>Sheet1!$A$2:$A$5</c:f>
              <c:strCache>
                <c:ptCount val="4"/>
                <c:pt idx="0">
                  <c:v>2016-2017</c:v>
                </c:pt>
                <c:pt idx="1">
                  <c:v>2017-2018</c:v>
                </c:pt>
                <c:pt idx="2">
                  <c:v>2018-2019</c:v>
                </c:pt>
                <c:pt idx="3">
                  <c:v>2019-2020</c:v>
                </c:pt>
              </c:strCache>
            </c:strRef>
          </c:cat>
          <c:val>
            <c:numRef>
              <c:f>Sheet1!$B$2:$B$5</c:f>
              <c:numCache>
                <c:formatCode>General</c:formatCode>
                <c:ptCount val="4"/>
                <c:pt idx="0">
                  <c:v>2553</c:v>
                </c:pt>
                <c:pt idx="1">
                  <c:v>1582</c:v>
                </c:pt>
                <c:pt idx="2">
                  <c:v>2321</c:v>
                </c:pt>
                <c:pt idx="3">
                  <c:v>2036</c:v>
                </c:pt>
              </c:numCache>
            </c:numRef>
          </c:val>
          <c:smooth val="0"/>
          <c:extLst>
            <c:ext xmlns:c16="http://schemas.microsoft.com/office/drawing/2014/chart" uri="{C3380CC4-5D6E-409C-BE32-E72D297353CC}">
              <c16:uniqueId val="{00000000-56DF-4C3F-A93E-AAC939510D48}"/>
            </c:ext>
          </c:extLst>
        </c:ser>
        <c:ser>
          <c:idx val="1"/>
          <c:order val="1"/>
          <c:tx>
            <c:strRef>
              <c:f>Sheet1!$C$1</c:f>
              <c:strCache>
                <c:ptCount val="1"/>
                <c:pt idx="0">
                  <c:v>New users</c:v>
                </c:pt>
              </c:strCache>
            </c:strRef>
          </c:tx>
          <c:spPr>
            <a:ln w="28575" cap="rnd">
              <a:solidFill>
                <a:srgbClr val="FFC000"/>
              </a:solidFill>
              <a:round/>
            </a:ln>
            <a:effectLst/>
          </c:spPr>
          <c:marker>
            <c:symbol val="none"/>
          </c:marker>
          <c:cat>
            <c:strRef>
              <c:f>Sheet1!$A$2:$A$5</c:f>
              <c:strCache>
                <c:ptCount val="4"/>
                <c:pt idx="0">
                  <c:v>2016-2017</c:v>
                </c:pt>
                <c:pt idx="1">
                  <c:v>2017-2018</c:v>
                </c:pt>
                <c:pt idx="2">
                  <c:v>2018-2019</c:v>
                </c:pt>
                <c:pt idx="3">
                  <c:v>2019-2020</c:v>
                </c:pt>
              </c:strCache>
            </c:strRef>
          </c:cat>
          <c:val>
            <c:numRef>
              <c:f>Sheet1!$C$2:$C$5</c:f>
              <c:numCache>
                <c:formatCode>General</c:formatCode>
                <c:ptCount val="4"/>
                <c:pt idx="0">
                  <c:v>483</c:v>
                </c:pt>
                <c:pt idx="1">
                  <c:v>728</c:v>
                </c:pt>
                <c:pt idx="2">
                  <c:v>1416</c:v>
                </c:pt>
                <c:pt idx="3">
                  <c:v>1240</c:v>
                </c:pt>
              </c:numCache>
            </c:numRef>
          </c:val>
          <c:smooth val="0"/>
          <c:extLst>
            <c:ext xmlns:c16="http://schemas.microsoft.com/office/drawing/2014/chart" uri="{C3380CC4-5D6E-409C-BE32-E72D297353CC}">
              <c16:uniqueId val="{00000001-56DF-4C3F-A93E-AAC939510D48}"/>
            </c:ext>
          </c:extLst>
        </c:ser>
        <c:ser>
          <c:idx val="2"/>
          <c:order val="2"/>
          <c:tx>
            <c:strRef>
              <c:f>Sheet1!$D$1</c:f>
              <c:strCache>
                <c:ptCount val="1"/>
                <c:pt idx="0">
                  <c:v>Page views</c:v>
                </c:pt>
              </c:strCache>
            </c:strRef>
          </c:tx>
          <c:spPr>
            <a:ln w="28575" cap="rnd">
              <a:solidFill>
                <a:schemeClr val="accent3"/>
              </a:solidFill>
              <a:round/>
            </a:ln>
            <a:effectLst/>
          </c:spPr>
          <c:marker>
            <c:symbol val="none"/>
          </c:marker>
          <c:cat>
            <c:strRef>
              <c:f>Sheet1!$A$2:$A$5</c:f>
              <c:strCache>
                <c:ptCount val="4"/>
                <c:pt idx="0">
                  <c:v>2016-2017</c:v>
                </c:pt>
                <c:pt idx="1">
                  <c:v>2017-2018</c:v>
                </c:pt>
                <c:pt idx="2">
                  <c:v>2018-2019</c:v>
                </c:pt>
                <c:pt idx="3">
                  <c:v>2019-2020</c:v>
                </c:pt>
              </c:strCache>
            </c:strRef>
          </c:cat>
          <c:val>
            <c:numRef>
              <c:f>Sheet1!$D$2:$D$5</c:f>
              <c:numCache>
                <c:formatCode>General</c:formatCode>
                <c:ptCount val="4"/>
                <c:pt idx="0">
                  <c:v>4731</c:v>
                </c:pt>
                <c:pt idx="1">
                  <c:v>4637</c:v>
                </c:pt>
                <c:pt idx="2">
                  <c:v>6376</c:v>
                </c:pt>
                <c:pt idx="3">
                  <c:v>5582</c:v>
                </c:pt>
              </c:numCache>
            </c:numRef>
          </c:val>
          <c:smooth val="0"/>
          <c:extLst>
            <c:ext xmlns:c16="http://schemas.microsoft.com/office/drawing/2014/chart" uri="{C3380CC4-5D6E-409C-BE32-E72D297353CC}">
              <c16:uniqueId val="{00000002-56DF-4C3F-A93E-AAC939510D48}"/>
            </c:ext>
          </c:extLst>
        </c:ser>
        <c:dLbls>
          <c:showLegendKey val="0"/>
          <c:showVal val="0"/>
          <c:showCatName val="0"/>
          <c:showSerName val="0"/>
          <c:showPercent val="0"/>
          <c:showBubbleSize val="0"/>
        </c:dLbls>
        <c:smooth val="0"/>
        <c:axId val="547704592"/>
        <c:axId val="547700984"/>
      </c:lineChart>
      <c:catAx>
        <c:axId val="54770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700984"/>
        <c:crosses val="autoZero"/>
        <c:auto val="1"/>
        <c:lblAlgn val="ctr"/>
        <c:lblOffset val="100"/>
        <c:noMultiLvlLbl val="0"/>
      </c:catAx>
      <c:valAx>
        <c:axId val="547700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7045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Rubric Review Results Summary</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AY18-19</c:v>
                </c:pt>
              </c:strCache>
            </c:strRef>
          </c:tx>
          <c:spPr>
            <a:solidFill>
              <a:schemeClr val="accent1"/>
            </a:solidFill>
            <a:ln>
              <a:noFill/>
            </a:ln>
            <a:effectLst/>
          </c:spPr>
          <c:invertIfNegative val="0"/>
          <c:cat>
            <c:strRef>
              <c:f>Sheet1!$A$2:$A$8</c:f>
              <c:strCache>
                <c:ptCount val="7"/>
                <c:pt idx="0">
                  <c:v>Mission statement</c:v>
                </c:pt>
                <c:pt idx="1">
                  <c:v>Learning outcomes</c:v>
                </c:pt>
                <c:pt idx="2">
                  <c:v>Curriculum map</c:v>
                </c:pt>
                <c:pt idx="3">
                  <c:v>Methods</c:v>
                </c:pt>
                <c:pt idx="4">
                  <c:v>Results</c:v>
                </c:pt>
                <c:pt idx="5">
                  <c:v>Action plans</c:v>
                </c:pt>
                <c:pt idx="6">
                  <c:v>Timelines</c:v>
                </c:pt>
              </c:strCache>
            </c:strRef>
          </c:cat>
          <c:val>
            <c:numRef>
              <c:f>Sheet1!$B$2:$B$8</c:f>
              <c:numCache>
                <c:formatCode>0%</c:formatCode>
                <c:ptCount val="7"/>
                <c:pt idx="0">
                  <c:v>0.94</c:v>
                </c:pt>
                <c:pt idx="1">
                  <c:v>0.7</c:v>
                </c:pt>
                <c:pt idx="2">
                  <c:v>0.74</c:v>
                </c:pt>
                <c:pt idx="3">
                  <c:v>0.56000000000000005</c:v>
                </c:pt>
                <c:pt idx="4">
                  <c:v>0.81</c:v>
                </c:pt>
                <c:pt idx="5">
                  <c:v>0.83</c:v>
                </c:pt>
                <c:pt idx="6">
                  <c:v>0.89</c:v>
                </c:pt>
              </c:numCache>
            </c:numRef>
          </c:val>
          <c:extLst>
            <c:ext xmlns:c16="http://schemas.microsoft.com/office/drawing/2014/chart" uri="{C3380CC4-5D6E-409C-BE32-E72D297353CC}">
              <c16:uniqueId val="{00000000-D2B2-4E7C-A439-D645568BDC2D}"/>
            </c:ext>
          </c:extLst>
        </c:ser>
        <c:ser>
          <c:idx val="1"/>
          <c:order val="1"/>
          <c:tx>
            <c:strRef>
              <c:f>Sheet1!$C$1</c:f>
              <c:strCache>
                <c:ptCount val="1"/>
                <c:pt idx="0">
                  <c:v>AY19-20</c:v>
                </c:pt>
              </c:strCache>
            </c:strRef>
          </c:tx>
          <c:spPr>
            <a:solidFill>
              <a:srgbClr val="FFC000"/>
            </a:solidFill>
            <a:ln>
              <a:noFill/>
            </a:ln>
            <a:effectLst/>
          </c:spPr>
          <c:invertIfNegative val="0"/>
          <c:cat>
            <c:strRef>
              <c:f>Sheet1!$A$2:$A$8</c:f>
              <c:strCache>
                <c:ptCount val="7"/>
                <c:pt idx="0">
                  <c:v>Mission statement</c:v>
                </c:pt>
                <c:pt idx="1">
                  <c:v>Learning outcomes</c:v>
                </c:pt>
                <c:pt idx="2">
                  <c:v>Curriculum map</c:v>
                </c:pt>
                <c:pt idx="3">
                  <c:v>Methods</c:v>
                </c:pt>
                <c:pt idx="4">
                  <c:v>Results</c:v>
                </c:pt>
                <c:pt idx="5">
                  <c:v>Action plans</c:v>
                </c:pt>
                <c:pt idx="6">
                  <c:v>Timelines</c:v>
                </c:pt>
              </c:strCache>
            </c:strRef>
          </c:cat>
          <c:val>
            <c:numRef>
              <c:f>Sheet1!$C$2:$C$8</c:f>
              <c:numCache>
                <c:formatCode>0%</c:formatCode>
                <c:ptCount val="7"/>
                <c:pt idx="0">
                  <c:v>0.83</c:v>
                </c:pt>
                <c:pt idx="1">
                  <c:v>0.65</c:v>
                </c:pt>
                <c:pt idx="2">
                  <c:v>0.68</c:v>
                </c:pt>
                <c:pt idx="3">
                  <c:v>0.78</c:v>
                </c:pt>
                <c:pt idx="4">
                  <c:v>0.94</c:v>
                </c:pt>
                <c:pt idx="5">
                  <c:v>0.85</c:v>
                </c:pt>
                <c:pt idx="6">
                  <c:v>0.81</c:v>
                </c:pt>
              </c:numCache>
            </c:numRef>
          </c:val>
          <c:extLst>
            <c:ext xmlns:c16="http://schemas.microsoft.com/office/drawing/2014/chart" uri="{C3380CC4-5D6E-409C-BE32-E72D297353CC}">
              <c16:uniqueId val="{00000001-D2B2-4E7C-A439-D645568BDC2D}"/>
            </c:ext>
          </c:extLst>
        </c:ser>
        <c:dLbls>
          <c:showLegendKey val="0"/>
          <c:showVal val="0"/>
          <c:showCatName val="0"/>
          <c:showSerName val="0"/>
          <c:showPercent val="0"/>
          <c:showBubbleSize val="0"/>
        </c:dLbls>
        <c:gapWidth val="219"/>
        <c:overlap val="-27"/>
        <c:axId val="556634704"/>
        <c:axId val="556639624"/>
      </c:barChart>
      <c:catAx>
        <c:axId val="55663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6639624"/>
        <c:crosses val="autoZero"/>
        <c:auto val="1"/>
        <c:lblAlgn val="ctr"/>
        <c:lblOffset val="100"/>
        <c:noMultiLvlLbl val="0"/>
      </c:catAx>
      <c:valAx>
        <c:axId val="556639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66347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 1: Mission Statement</a:t>
            </a:r>
            <a:r>
              <a:rPr lang="en-US" baseline="0"/>
              <a:t> Quantity and Quality</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Quantity (submission rate, N≈350)</c:v>
                </c:pt>
              </c:strCache>
            </c:strRef>
          </c:tx>
          <c:spPr>
            <a:solidFill>
              <a:schemeClr val="accent1"/>
            </a:solidFill>
            <a:ln>
              <a:noFill/>
            </a:ln>
            <a:effectLst/>
          </c:spPr>
          <c:invertIfNegative val="0"/>
          <c:cat>
            <c:strRef>
              <c:f>Sheet1!$A$2:$A$7</c:f>
              <c:strCache>
                <c:ptCount val="6"/>
                <c:pt idx="0">
                  <c:v>2014-2015</c:v>
                </c:pt>
                <c:pt idx="1">
                  <c:v>2015-2016</c:v>
                </c:pt>
                <c:pt idx="2">
                  <c:v>2016-2017</c:v>
                </c:pt>
                <c:pt idx="3">
                  <c:v>2017-2018</c:v>
                </c:pt>
                <c:pt idx="4">
                  <c:v>2018-2019</c:v>
                </c:pt>
                <c:pt idx="5">
                  <c:v>2019-2020 (pandemic)</c:v>
                </c:pt>
              </c:strCache>
            </c:strRef>
          </c:cat>
          <c:val>
            <c:numRef>
              <c:f>Sheet1!$B$2:$B$7</c:f>
              <c:numCache>
                <c:formatCode>0%</c:formatCode>
                <c:ptCount val="6"/>
                <c:pt idx="0">
                  <c:v>0.96</c:v>
                </c:pt>
                <c:pt idx="1">
                  <c:v>0.99</c:v>
                </c:pt>
                <c:pt idx="2">
                  <c:v>0.99</c:v>
                </c:pt>
                <c:pt idx="3">
                  <c:v>0.99</c:v>
                </c:pt>
                <c:pt idx="4">
                  <c:v>0.999</c:v>
                </c:pt>
                <c:pt idx="5">
                  <c:v>1</c:v>
                </c:pt>
              </c:numCache>
            </c:numRef>
          </c:val>
          <c:extLst>
            <c:ext xmlns:c16="http://schemas.microsoft.com/office/drawing/2014/chart" uri="{C3380CC4-5D6E-409C-BE32-E72D297353CC}">
              <c16:uniqueId val="{00000000-A6E6-4A4C-9D3F-5914BF2B7A8C}"/>
            </c:ext>
          </c:extLst>
        </c:ser>
        <c:dLbls>
          <c:showLegendKey val="0"/>
          <c:showVal val="0"/>
          <c:showCatName val="0"/>
          <c:showSerName val="0"/>
          <c:showPercent val="0"/>
          <c:showBubbleSize val="0"/>
        </c:dLbls>
        <c:gapWidth val="150"/>
        <c:axId val="412357520"/>
        <c:axId val="317414264"/>
      </c:barChart>
      <c:lineChart>
        <c:grouping val="standard"/>
        <c:varyColors val="0"/>
        <c:ser>
          <c:idx val="1"/>
          <c:order val="1"/>
          <c:tx>
            <c:strRef>
              <c:f>Sheet1!$C$1</c:f>
              <c:strCache>
                <c:ptCount val="1"/>
                <c:pt idx="0">
                  <c:v>Average quality score (n=10%)</c:v>
                </c:pt>
              </c:strCache>
            </c:strRef>
          </c:tx>
          <c:spPr>
            <a:ln w="28575" cap="rnd">
              <a:solidFill>
                <a:srgbClr val="FFC000"/>
              </a:solidFill>
              <a:round/>
            </a:ln>
            <a:effectLst/>
          </c:spPr>
          <c:marker>
            <c:symbol val="circle"/>
            <c:size val="5"/>
            <c:spPr>
              <a:solidFill>
                <a:srgbClr val="FFC000"/>
              </a:solidFill>
              <a:ln w="9525">
                <a:solidFill>
                  <a:srgbClr val="FFC000"/>
                </a:solidFill>
              </a:ln>
              <a:effectLst/>
            </c:spPr>
          </c:marker>
          <c:cat>
            <c:strRef>
              <c:f>Sheet1!$A$2:$A$7</c:f>
              <c:strCache>
                <c:ptCount val="6"/>
                <c:pt idx="0">
                  <c:v>2014-2015</c:v>
                </c:pt>
                <c:pt idx="1">
                  <c:v>2015-2016</c:v>
                </c:pt>
                <c:pt idx="2">
                  <c:v>2016-2017</c:v>
                </c:pt>
                <c:pt idx="3">
                  <c:v>2017-2018</c:v>
                </c:pt>
                <c:pt idx="4">
                  <c:v>2018-2019</c:v>
                </c:pt>
                <c:pt idx="5">
                  <c:v>2019-2020 (pandemic)</c:v>
                </c:pt>
              </c:strCache>
            </c:strRef>
          </c:cat>
          <c:val>
            <c:numRef>
              <c:f>Sheet1!$C$2:$C$7</c:f>
              <c:numCache>
                <c:formatCode>0.0</c:formatCode>
                <c:ptCount val="6"/>
                <c:pt idx="0">
                  <c:v>2.1</c:v>
                </c:pt>
                <c:pt idx="1">
                  <c:v>2.2560975609756095</c:v>
                </c:pt>
                <c:pt idx="2">
                  <c:v>2.1315789473684212</c:v>
                </c:pt>
                <c:pt idx="3">
                  <c:v>2.3793103448275863</c:v>
                </c:pt>
                <c:pt idx="4">
                  <c:v>2.489795918367347</c:v>
                </c:pt>
                <c:pt idx="5">
                  <c:v>2.3908045977011496</c:v>
                </c:pt>
              </c:numCache>
            </c:numRef>
          </c:val>
          <c:smooth val="0"/>
          <c:extLst>
            <c:ext xmlns:c16="http://schemas.microsoft.com/office/drawing/2014/chart" uri="{C3380CC4-5D6E-409C-BE32-E72D297353CC}">
              <c16:uniqueId val="{00000001-A6E6-4A4C-9D3F-5914BF2B7A8C}"/>
            </c:ext>
          </c:extLst>
        </c:ser>
        <c:dLbls>
          <c:showLegendKey val="0"/>
          <c:showVal val="0"/>
          <c:showCatName val="0"/>
          <c:showSerName val="0"/>
          <c:showPercent val="0"/>
          <c:showBubbleSize val="0"/>
        </c:dLbls>
        <c:marker val="1"/>
        <c:smooth val="0"/>
        <c:axId val="877856640"/>
        <c:axId val="877855000"/>
      </c:lineChart>
      <c:catAx>
        <c:axId val="41235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414264"/>
        <c:crosses val="autoZero"/>
        <c:auto val="1"/>
        <c:lblAlgn val="ctr"/>
        <c:lblOffset val="100"/>
        <c:noMultiLvlLbl val="0"/>
      </c:catAx>
      <c:valAx>
        <c:axId val="317414264"/>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357520"/>
        <c:crosses val="autoZero"/>
        <c:crossBetween val="between"/>
      </c:valAx>
      <c:valAx>
        <c:axId val="877855000"/>
        <c:scaling>
          <c:orientation val="minMax"/>
          <c:max val="3"/>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856640"/>
        <c:crosses val="max"/>
        <c:crossBetween val="between"/>
      </c:valAx>
      <c:catAx>
        <c:axId val="877856640"/>
        <c:scaling>
          <c:orientation val="minMax"/>
        </c:scaling>
        <c:delete val="1"/>
        <c:axPos val="b"/>
        <c:numFmt formatCode="General" sourceLinked="1"/>
        <c:majorTickMark val="out"/>
        <c:minorTickMark val="none"/>
        <c:tickLblPos val="nextTo"/>
        <c:crossAx val="877855000"/>
        <c:crosses val="autoZero"/>
        <c:auto val="1"/>
        <c:lblAlgn val="ctr"/>
        <c:lblOffset val="100"/>
        <c:noMultiLvlLbl val="0"/>
      </c:catAx>
      <c:spPr>
        <a:noFill/>
        <a:ln>
          <a:solidFill>
            <a:schemeClr val="accent1">
              <a:alpha val="96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 2: Learning Outcomes </a:t>
            </a:r>
            <a:r>
              <a:rPr lang="en-US" baseline="0"/>
              <a:t>Quantity and Quality</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Quantity (submission rate, N≈350)</c:v>
                </c:pt>
              </c:strCache>
            </c:strRef>
          </c:tx>
          <c:spPr>
            <a:solidFill>
              <a:schemeClr val="accent1"/>
            </a:solidFill>
            <a:ln>
              <a:noFill/>
            </a:ln>
            <a:effectLst/>
          </c:spPr>
          <c:invertIfNegative val="0"/>
          <c:cat>
            <c:strRef>
              <c:f>Sheet1!$A$2:$A$7</c:f>
              <c:strCache>
                <c:ptCount val="6"/>
                <c:pt idx="0">
                  <c:v>2014-2015</c:v>
                </c:pt>
                <c:pt idx="1">
                  <c:v>2015-2016</c:v>
                </c:pt>
                <c:pt idx="2">
                  <c:v>2016-2017</c:v>
                </c:pt>
                <c:pt idx="3">
                  <c:v>2017-2018</c:v>
                </c:pt>
                <c:pt idx="4">
                  <c:v>2018-2019</c:v>
                </c:pt>
                <c:pt idx="5">
                  <c:v>2019-2020 (pandemic)</c:v>
                </c:pt>
              </c:strCache>
            </c:strRef>
          </c:cat>
          <c:val>
            <c:numRef>
              <c:f>Sheet1!$B$2:$B$7</c:f>
              <c:numCache>
                <c:formatCode>0%</c:formatCode>
                <c:ptCount val="6"/>
                <c:pt idx="0">
                  <c:v>0.93</c:v>
                </c:pt>
                <c:pt idx="1">
                  <c:v>0.96</c:v>
                </c:pt>
                <c:pt idx="2">
                  <c:v>0.99</c:v>
                </c:pt>
                <c:pt idx="3">
                  <c:v>0.99</c:v>
                </c:pt>
                <c:pt idx="4">
                  <c:v>1</c:v>
                </c:pt>
                <c:pt idx="5">
                  <c:v>1</c:v>
                </c:pt>
              </c:numCache>
            </c:numRef>
          </c:val>
          <c:extLst>
            <c:ext xmlns:c16="http://schemas.microsoft.com/office/drawing/2014/chart" uri="{C3380CC4-5D6E-409C-BE32-E72D297353CC}">
              <c16:uniqueId val="{00000000-7815-475A-8F8C-59D9A754E34B}"/>
            </c:ext>
          </c:extLst>
        </c:ser>
        <c:dLbls>
          <c:showLegendKey val="0"/>
          <c:showVal val="0"/>
          <c:showCatName val="0"/>
          <c:showSerName val="0"/>
          <c:showPercent val="0"/>
          <c:showBubbleSize val="0"/>
        </c:dLbls>
        <c:gapWidth val="150"/>
        <c:axId val="412357520"/>
        <c:axId val="317414264"/>
      </c:barChart>
      <c:lineChart>
        <c:grouping val="standard"/>
        <c:varyColors val="0"/>
        <c:ser>
          <c:idx val="1"/>
          <c:order val="1"/>
          <c:tx>
            <c:strRef>
              <c:f>Sheet1!$C$1</c:f>
              <c:strCache>
                <c:ptCount val="1"/>
                <c:pt idx="0">
                  <c:v>Quality (rubric score; n=10%)</c:v>
                </c:pt>
              </c:strCache>
            </c:strRef>
          </c:tx>
          <c:spPr>
            <a:ln w="28575" cap="rnd">
              <a:solidFill>
                <a:srgbClr val="FFC000"/>
              </a:solidFill>
              <a:round/>
            </a:ln>
            <a:effectLst/>
          </c:spPr>
          <c:marker>
            <c:symbol val="circle"/>
            <c:size val="5"/>
            <c:spPr>
              <a:solidFill>
                <a:srgbClr val="FFC000"/>
              </a:solidFill>
              <a:ln w="9525">
                <a:solidFill>
                  <a:srgbClr val="FFC000"/>
                </a:solidFill>
              </a:ln>
              <a:effectLst/>
            </c:spPr>
          </c:marker>
          <c:cat>
            <c:strRef>
              <c:f>Sheet1!$A$2:$A$7</c:f>
              <c:strCache>
                <c:ptCount val="6"/>
                <c:pt idx="0">
                  <c:v>2014-2015</c:v>
                </c:pt>
                <c:pt idx="1">
                  <c:v>2015-2016</c:v>
                </c:pt>
                <c:pt idx="2">
                  <c:v>2016-2017</c:v>
                </c:pt>
                <c:pt idx="3">
                  <c:v>2017-2018</c:v>
                </c:pt>
                <c:pt idx="4">
                  <c:v>2018-2019</c:v>
                </c:pt>
                <c:pt idx="5">
                  <c:v>2019-2020 (pandemic)</c:v>
                </c:pt>
              </c:strCache>
            </c:strRef>
          </c:cat>
          <c:val>
            <c:numRef>
              <c:f>Sheet1!$C$2:$C$7</c:f>
              <c:numCache>
                <c:formatCode>0.0</c:formatCode>
                <c:ptCount val="6"/>
                <c:pt idx="0">
                  <c:v>1.8166666666666667</c:v>
                </c:pt>
                <c:pt idx="1">
                  <c:v>1.8271604938271604</c:v>
                </c:pt>
                <c:pt idx="2">
                  <c:v>1.7848101265822784</c:v>
                </c:pt>
                <c:pt idx="3">
                  <c:v>1.7761194029850746</c:v>
                </c:pt>
                <c:pt idx="4">
                  <c:v>1.9259259259259258</c:v>
                </c:pt>
                <c:pt idx="5">
                  <c:v>2.0465116279069768</c:v>
                </c:pt>
              </c:numCache>
            </c:numRef>
          </c:val>
          <c:smooth val="0"/>
          <c:extLst>
            <c:ext xmlns:c16="http://schemas.microsoft.com/office/drawing/2014/chart" uri="{C3380CC4-5D6E-409C-BE32-E72D297353CC}">
              <c16:uniqueId val="{00000001-7815-475A-8F8C-59D9A754E34B}"/>
            </c:ext>
          </c:extLst>
        </c:ser>
        <c:dLbls>
          <c:showLegendKey val="0"/>
          <c:showVal val="0"/>
          <c:showCatName val="0"/>
          <c:showSerName val="0"/>
          <c:showPercent val="0"/>
          <c:showBubbleSize val="0"/>
        </c:dLbls>
        <c:marker val="1"/>
        <c:smooth val="0"/>
        <c:axId val="877856640"/>
        <c:axId val="877855000"/>
      </c:lineChart>
      <c:catAx>
        <c:axId val="41235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414264"/>
        <c:crosses val="autoZero"/>
        <c:auto val="1"/>
        <c:lblAlgn val="ctr"/>
        <c:lblOffset val="100"/>
        <c:noMultiLvlLbl val="0"/>
      </c:catAx>
      <c:valAx>
        <c:axId val="317414264"/>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357520"/>
        <c:crosses val="autoZero"/>
        <c:crossBetween val="between"/>
      </c:valAx>
      <c:valAx>
        <c:axId val="877855000"/>
        <c:scaling>
          <c:orientation val="minMax"/>
          <c:max val="3"/>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856640"/>
        <c:crosses val="max"/>
        <c:crossBetween val="between"/>
      </c:valAx>
      <c:catAx>
        <c:axId val="877856640"/>
        <c:scaling>
          <c:orientation val="minMax"/>
        </c:scaling>
        <c:delete val="1"/>
        <c:axPos val="b"/>
        <c:numFmt formatCode="General" sourceLinked="1"/>
        <c:majorTickMark val="out"/>
        <c:minorTickMark val="none"/>
        <c:tickLblPos val="nextTo"/>
        <c:crossAx val="877855000"/>
        <c:crosses val="autoZero"/>
        <c:auto val="1"/>
        <c:lblAlgn val="ctr"/>
        <c:lblOffset val="100"/>
        <c:noMultiLvlLbl val="0"/>
      </c:catAx>
      <c:spPr>
        <a:noFill/>
        <a:ln>
          <a:solidFill>
            <a:schemeClr val="accent1">
              <a:alpha val="96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 3: Curriculum Map </a:t>
            </a:r>
            <a:r>
              <a:rPr lang="en-US" baseline="0"/>
              <a:t>Quantity and Quality</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Quantity (submission rate, N≈350)</c:v>
                </c:pt>
              </c:strCache>
            </c:strRef>
          </c:tx>
          <c:spPr>
            <a:solidFill>
              <a:schemeClr val="accent1"/>
            </a:solidFill>
            <a:ln>
              <a:noFill/>
            </a:ln>
            <a:effectLst/>
          </c:spPr>
          <c:invertIfNegative val="0"/>
          <c:cat>
            <c:strRef>
              <c:f>Sheet1!$A$2:$A$7</c:f>
              <c:strCache>
                <c:ptCount val="6"/>
                <c:pt idx="0">
                  <c:v>2014-2015</c:v>
                </c:pt>
                <c:pt idx="1">
                  <c:v>2015-2016</c:v>
                </c:pt>
                <c:pt idx="2">
                  <c:v>2016-2017</c:v>
                </c:pt>
                <c:pt idx="3">
                  <c:v>2017-2018</c:v>
                </c:pt>
                <c:pt idx="4">
                  <c:v>2018-2019</c:v>
                </c:pt>
                <c:pt idx="5">
                  <c:v>2019-2020 (pandemic)</c:v>
                </c:pt>
              </c:strCache>
            </c:strRef>
          </c:cat>
          <c:val>
            <c:numRef>
              <c:f>Sheet1!$B$2:$B$7</c:f>
              <c:numCache>
                <c:formatCode>0%</c:formatCode>
                <c:ptCount val="6"/>
                <c:pt idx="0">
                  <c:v>0.87</c:v>
                </c:pt>
                <c:pt idx="1">
                  <c:v>0.91</c:v>
                </c:pt>
                <c:pt idx="2">
                  <c:v>0.99</c:v>
                </c:pt>
                <c:pt idx="3">
                  <c:v>0.99</c:v>
                </c:pt>
                <c:pt idx="4">
                  <c:v>1</c:v>
                </c:pt>
                <c:pt idx="5">
                  <c:v>0.99</c:v>
                </c:pt>
              </c:numCache>
            </c:numRef>
          </c:val>
          <c:extLst>
            <c:ext xmlns:c16="http://schemas.microsoft.com/office/drawing/2014/chart" uri="{C3380CC4-5D6E-409C-BE32-E72D297353CC}">
              <c16:uniqueId val="{00000000-20E9-4E74-B396-BBB59B04C54D}"/>
            </c:ext>
          </c:extLst>
        </c:ser>
        <c:dLbls>
          <c:showLegendKey val="0"/>
          <c:showVal val="0"/>
          <c:showCatName val="0"/>
          <c:showSerName val="0"/>
          <c:showPercent val="0"/>
          <c:showBubbleSize val="0"/>
        </c:dLbls>
        <c:gapWidth val="150"/>
        <c:axId val="412357520"/>
        <c:axId val="317414264"/>
      </c:barChart>
      <c:lineChart>
        <c:grouping val="standard"/>
        <c:varyColors val="0"/>
        <c:ser>
          <c:idx val="1"/>
          <c:order val="1"/>
          <c:tx>
            <c:strRef>
              <c:f>Sheet1!$C$1</c:f>
              <c:strCache>
                <c:ptCount val="1"/>
                <c:pt idx="0">
                  <c:v>Quality (rubric score; n=10%)</c:v>
                </c:pt>
              </c:strCache>
            </c:strRef>
          </c:tx>
          <c:spPr>
            <a:ln w="28575" cap="rnd">
              <a:solidFill>
                <a:srgbClr val="FFC000"/>
              </a:solidFill>
              <a:round/>
            </a:ln>
            <a:effectLst/>
          </c:spPr>
          <c:marker>
            <c:symbol val="circle"/>
            <c:size val="5"/>
            <c:spPr>
              <a:solidFill>
                <a:srgbClr val="FFC000"/>
              </a:solidFill>
              <a:ln w="9525">
                <a:solidFill>
                  <a:srgbClr val="FFC000"/>
                </a:solidFill>
              </a:ln>
              <a:effectLst/>
            </c:spPr>
          </c:marker>
          <c:cat>
            <c:strRef>
              <c:f>Sheet1!$A$2:$A$7</c:f>
              <c:strCache>
                <c:ptCount val="6"/>
                <c:pt idx="0">
                  <c:v>2014-2015</c:v>
                </c:pt>
                <c:pt idx="1">
                  <c:v>2015-2016</c:v>
                </c:pt>
                <c:pt idx="2">
                  <c:v>2016-2017</c:v>
                </c:pt>
                <c:pt idx="3">
                  <c:v>2017-2018</c:v>
                </c:pt>
                <c:pt idx="4">
                  <c:v>2018-2019</c:v>
                </c:pt>
                <c:pt idx="5">
                  <c:v>2019-2020 (pandemic)</c:v>
                </c:pt>
              </c:strCache>
            </c:strRef>
          </c:cat>
          <c:val>
            <c:numRef>
              <c:f>Sheet1!$C$2:$C$7</c:f>
              <c:numCache>
                <c:formatCode>0.0</c:formatCode>
                <c:ptCount val="6"/>
                <c:pt idx="0">
                  <c:v>1.9830508474576272</c:v>
                </c:pt>
                <c:pt idx="1">
                  <c:v>2.0256410256410255</c:v>
                </c:pt>
                <c:pt idx="2">
                  <c:v>1.838235294117647</c:v>
                </c:pt>
                <c:pt idx="3">
                  <c:v>2.1875</c:v>
                </c:pt>
                <c:pt idx="4">
                  <c:v>2.3191489361702127</c:v>
                </c:pt>
                <c:pt idx="5">
                  <c:v>2.1309523809523809</c:v>
                </c:pt>
              </c:numCache>
            </c:numRef>
          </c:val>
          <c:smooth val="0"/>
          <c:extLst>
            <c:ext xmlns:c16="http://schemas.microsoft.com/office/drawing/2014/chart" uri="{C3380CC4-5D6E-409C-BE32-E72D297353CC}">
              <c16:uniqueId val="{00000001-20E9-4E74-B396-BBB59B04C54D}"/>
            </c:ext>
          </c:extLst>
        </c:ser>
        <c:dLbls>
          <c:showLegendKey val="0"/>
          <c:showVal val="0"/>
          <c:showCatName val="0"/>
          <c:showSerName val="0"/>
          <c:showPercent val="0"/>
          <c:showBubbleSize val="0"/>
        </c:dLbls>
        <c:marker val="1"/>
        <c:smooth val="0"/>
        <c:axId val="877856640"/>
        <c:axId val="877855000"/>
      </c:lineChart>
      <c:catAx>
        <c:axId val="41235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414264"/>
        <c:crosses val="autoZero"/>
        <c:auto val="1"/>
        <c:lblAlgn val="ctr"/>
        <c:lblOffset val="100"/>
        <c:noMultiLvlLbl val="0"/>
      </c:catAx>
      <c:valAx>
        <c:axId val="317414264"/>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357520"/>
        <c:crosses val="autoZero"/>
        <c:crossBetween val="between"/>
      </c:valAx>
      <c:valAx>
        <c:axId val="877855000"/>
        <c:scaling>
          <c:orientation val="minMax"/>
          <c:max val="3"/>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856640"/>
        <c:crosses val="max"/>
        <c:crossBetween val="between"/>
      </c:valAx>
      <c:catAx>
        <c:axId val="877856640"/>
        <c:scaling>
          <c:orientation val="minMax"/>
        </c:scaling>
        <c:delete val="1"/>
        <c:axPos val="b"/>
        <c:numFmt formatCode="General" sourceLinked="1"/>
        <c:majorTickMark val="out"/>
        <c:minorTickMark val="none"/>
        <c:tickLblPos val="nextTo"/>
        <c:crossAx val="877855000"/>
        <c:crosses val="autoZero"/>
        <c:auto val="1"/>
        <c:lblAlgn val="ctr"/>
        <c:lblOffset val="100"/>
        <c:noMultiLvlLbl val="0"/>
      </c:catAx>
      <c:spPr>
        <a:noFill/>
        <a:ln>
          <a:solidFill>
            <a:schemeClr val="accent1">
              <a:alpha val="96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 4: Assessment Methods</a:t>
            </a:r>
            <a:r>
              <a:rPr lang="en-US" baseline="0"/>
              <a:t> Quantity and Quality</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Quantity (submission rate, N≈350)</c:v>
                </c:pt>
              </c:strCache>
            </c:strRef>
          </c:tx>
          <c:spPr>
            <a:solidFill>
              <a:schemeClr val="accent1"/>
            </a:solidFill>
            <a:ln>
              <a:noFill/>
            </a:ln>
            <a:effectLst/>
          </c:spPr>
          <c:invertIfNegative val="0"/>
          <c:cat>
            <c:strRef>
              <c:f>Sheet1!$A$2:$A$7</c:f>
              <c:strCache>
                <c:ptCount val="6"/>
                <c:pt idx="0">
                  <c:v>2014-2015</c:v>
                </c:pt>
                <c:pt idx="1">
                  <c:v>2015-2016</c:v>
                </c:pt>
                <c:pt idx="2">
                  <c:v>2016-2017</c:v>
                </c:pt>
                <c:pt idx="3">
                  <c:v>2017-2018</c:v>
                </c:pt>
                <c:pt idx="4">
                  <c:v>2018-2019</c:v>
                </c:pt>
                <c:pt idx="5">
                  <c:v>2019-2020 (pandemic)</c:v>
                </c:pt>
              </c:strCache>
            </c:strRef>
          </c:cat>
          <c:val>
            <c:numRef>
              <c:f>Sheet1!$B$2:$B$7</c:f>
              <c:numCache>
                <c:formatCode>0%</c:formatCode>
                <c:ptCount val="6"/>
                <c:pt idx="0">
                  <c:v>0.92</c:v>
                </c:pt>
                <c:pt idx="1">
                  <c:v>0.96</c:v>
                </c:pt>
                <c:pt idx="2">
                  <c:v>0.99</c:v>
                </c:pt>
                <c:pt idx="3">
                  <c:v>0.99</c:v>
                </c:pt>
                <c:pt idx="4">
                  <c:v>0.99</c:v>
                </c:pt>
                <c:pt idx="5">
                  <c:v>1</c:v>
                </c:pt>
              </c:numCache>
            </c:numRef>
          </c:val>
          <c:extLst>
            <c:ext xmlns:c16="http://schemas.microsoft.com/office/drawing/2014/chart" uri="{C3380CC4-5D6E-409C-BE32-E72D297353CC}">
              <c16:uniqueId val="{00000000-E54C-44A2-A4FF-6ABC6AB84D67}"/>
            </c:ext>
          </c:extLst>
        </c:ser>
        <c:dLbls>
          <c:showLegendKey val="0"/>
          <c:showVal val="0"/>
          <c:showCatName val="0"/>
          <c:showSerName val="0"/>
          <c:showPercent val="0"/>
          <c:showBubbleSize val="0"/>
        </c:dLbls>
        <c:gapWidth val="150"/>
        <c:axId val="412357520"/>
        <c:axId val="317414264"/>
      </c:barChart>
      <c:lineChart>
        <c:grouping val="standard"/>
        <c:varyColors val="0"/>
        <c:ser>
          <c:idx val="1"/>
          <c:order val="1"/>
          <c:tx>
            <c:strRef>
              <c:f>Sheet1!$C$1</c:f>
              <c:strCache>
                <c:ptCount val="1"/>
                <c:pt idx="0">
                  <c:v>Quality (rubric score; n=10%)</c:v>
                </c:pt>
              </c:strCache>
            </c:strRef>
          </c:tx>
          <c:spPr>
            <a:ln w="28575" cap="rnd">
              <a:solidFill>
                <a:srgbClr val="FFC000"/>
              </a:solidFill>
              <a:round/>
            </a:ln>
            <a:effectLst/>
          </c:spPr>
          <c:marker>
            <c:symbol val="circle"/>
            <c:size val="5"/>
            <c:spPr>
              <a:solidFill>
                <a:srgbClr val="FFC000"/>
              </a:solidFill>
              <a:ln w="9525">
                <a:solidFill>
                  <a:srgbClr val="FFC000"/>
                </a:solidFill>
              </a:ln>
              <a:effectLst/>
            </c:spPr>
          </c:marker>
          <c:cat>
            <c:strRef>
              <c:f>Sheet1!$A$2:$A$7</c:f>
              <c:strCache>
                <c:ptCount val="6"/>
                <c:pt idx="0">
                  <c:v>2014-2015</c:v>
                </c:pt>
                <c:pt idx="1">
                  <c:v>2015-2016</c:v>
                </c:pt>
                <c:pt idx="2">
                  <c:v>2016-2017</c:v>
                </c:pt>
                <c:pt idx="3">
                  <c:v>2017-2018</c:v>
                </c:pt>
                <c:pt idx="4">
                  <c:v>2018-2019</c:v>
                </c:pt>
                <c:pt idx="5">
                  <c:v>2019-2020 (pandemic)</c:v>
                </c:pt>
              </c:strCache>
            </c:strRef>
          </c:cat>
          <c:val>
            <c:numRef>
              <c:f>Sheet1!$C$2:$C$7</c:f>
              <c:numCache>
                <c:formatCode>0.0</c:formatCode>
                <c:ptCount val="6"/>
                <c:pt idx="0">
                  <c:v>1.5087719298245614</c:v>
                </c:pt>
                <c:pt idx="1">
                  <c:v>1.6842105263157894</c:v>
                </c:pt>
                <c:pt idx="2">
                  <c:v>1.5679012345679013</c:v>
                </c:pt>
                <c:pt idx="3">
                  <c:v>1.6417910447761195</c:v>
                </c:pt>
                <c:pt idx="4">
                  <c:v>1.9122807017543859</c:v>
                </c:pt>
                <c:pt idx="5">
                  <c:v>2.3793103448275863</c:v>
                </c:pt>
              </c:numCache>
            </c:numRef>
          </c:val>
          <c:smooth val="0"/>
          <c:extLst>
            <c:ext xmlns:c16="http://schemas.microsoft.com/office/drawing/2014/chart" uri="{C3380CC4-5D6E-409C-BE32-E72D297353CC}">
              <c16:uniqueId val="{00000001-E54C-44A2-A4FF-6ABC6AB84D67}"/>
            </c:ext>
          </c:extLst>
        </c:ser>
        <c:dLbls>
          <c:showLegendKey val="0"/>
          <c:showVal val="0"/>
          <c:showCatName val="0"/>
          <c:showSerName val="0"/>
          <c:showPercent val="0"/>
          <c:showBubbleSize val="0"/>
        </c:dLbls>
        <c:marker val="1"/>
        <c:smooth val="0"/>
        <c:axId val="877856640"/>
        <c:axId val="877855000"/>
      </c:lineChart>
      <c:catAx>
        <c:axId val="41235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414264"/>
        <c:crosses val="autoZero"/>
        <c:auto val="1"/>
        <c:lblAlgn val="ctr"/>
        <c:lblOffset val="100"/>
        <c:noMultiLvlLbl val="0"/>
      </c:catAx>
      <c:valAx>
        <c:axId val="317414264"/>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357520"/>
        <c:crosses val="autoZero"/>
        <c:crossBetween val="between"/>
      </c:valAx>
      <c:valAx>
        <c:axId val="877855000"/>
        <c:scaling>
          <c:orientation val="minMax"/>
          <c:max val="3"/>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856640"/>
        <c:crosses val="max"/>
        <c:crossBetween val="between"/>
      </c:valAx>
      <c:catAx>
        <c:axId val="877856640"/>
        <c:scaling>
          <c:orientation val="minMax"/>
        </c:scaling>
        <c:delete val="1"/>
        <c:axPos val="b"/>
        <c:numFmt formatCode="General" sourceLinked="1"/>
        <c:majorTickMark val="out"/>
        <c:minorTickMark val="none"/>
        <c:tickLblPos val="nextTo"/>
        <c:crossAx val="877855000"/>
        <c:crosses val="autoZero"/>
        <c:auto val="1"/>
        <c:lblAlgn val="ctr"/>
        <c:lblOffset val="100"/>
        <c:noMultiLvlLbl val="0"/>
      </c:catAx>
      <c:spPr>
        <a:noFill/>
        <a:ln>
          <a:solidFill>
            <a:schemeClr val="accent1">
              <a:alpha val="96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 5: Results</a:t>
            </a:r>
            <a:r>
              <a:rPr lang="en-US" baseline="0"/>
              <a:t> Quantity and Quality</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Quantity (submission rate, N≈350)</c:v>
                </c:pt>
              </c:strCache>
            </c:strRef>
          </c:tx>
          <c:spPr>
            <a:solidFill>
              <a:schemeClr val="accent1"/>
            </a:solidFill>
            <a:ln>
              <a:noFill/>
            </a:ln>
            <a:effectLst/>
          </c:spPr>
          <c:invertIfNegative val="0"/>
          <c:cat>
            <c:strRef>
              <c:f>Sheet1!$A$2:$A$7</c:f>
              <c:strCache>
                <c:ptCount val="6"/>
                <c:pt idx="0">
                  <c:v>2014-2015</c:v>
                </c:pt>
                <c:pt idx="1">
                  <c:v>2015-2016</c:v>
                </c:pt>
                <c:pt idx="2">
                  <c:v>2016-2017</c:v>
                </c:pt>
                <c:pt idx="3">
                  <c:v>2017-2018</c:v>
                </c:pt>
                <c:pt idx="4">
                  <c:v>2018-2019</c:v>
                </c:pt>
                <c:pt idx="5">
                  <c:v>2019-2020 (pandemic)</c:v>
                </c:pt>
              </c:strCache>
            </c:strRef>
          </c:cat>
          <c:val>
            <c:numRef>
              <c:f>Sheet1!$B$2:$B$7</c:f>
              <c:numCache>
                <c:formatCode>0%</c:formatCode>
                <c:ptCount val="6"/>
                <c:pt idx="0">
                  <c:v>0.81</c:v>
                </c:pt>
                <c:pt idx="1">
                  <c:v>0.88</c:v>
                </c:pt>
                <c:pt idx="2">
                  <c:v>0.79</c:v>
                </c:pt>
                <c:pt idx="3">
                  <c:v>0.76</c:v>
                </c:pt>
                <c:pt idx="4">
                  <c:v>0.81</c:v>
                </c:pt>
                <c:pt idx="5">
                  <c:v>0.75</c:v>
                </c:pt>
              </c:numCache>
            </c:numRef>
          </c:val>
          <c:extLst>
            <c:ext xmlns:c16="http://schemas.microsoft.com/office/drawing/2014/chart" uri="{C3380CC4-5D6E-409C-BE32-E72D297353CC}">
              <c16:uniqueId val="{00000000-A1BC-4F29-ACBE-0EC7A8F33882}"/>
            </c:ext>
          </c:extLst>
        </c:ser>
        <c:dLbls>
          <c:showLegendKey val="0"/>
          <c:showVal val="0"/>
          <c:showCatName val="0"/>
          <c:showSerName val="0"/>
          <c:showPercent val="0"/>
          <c:showBubbleSize val="0"/>
        </c:dLbls>
        <c:gapWidth val="150"/>
        <c:axId val="412357520"/>
        <c:axId val="317414264"/>
      </c:barChart>
      <c:lineChart>
        <c:grouping val="standard"/>
        <c:varyColors val="0"/>
        <c:ser>
          <c:idx val="1"/>
          <c:order val="1"/>
          <c:tx>
            <c:strRef>
              <c:f>Sheet1!$C$1</c:f>
              <c:strCache>
                <c:ptCount val="1"/>
                <c:pt idx="0">
                  <c:v>Quality (rubric score; n=10%)</c:v>
                </c:pt>
              </c:strCache>
            </c:strRef>
          </c:tx>
          <c:spPr>
            <a:ln w="28575" cap="rnd">
              <a:solidFill>
                <a:srgbClr val="FFC000"/>
              </a:solidFill>
              <a:round/>
            </a:ln>
            <a:effectLst/>
          </c:spPr>
          <c:marker>
            <c:symbol val="circle"/>
            <c:size val="5"/>
            <c:spPr>
              <a:solidFill>
                <a:srgbClr val="FFC000"/>
              </a:solidFill>
              <a:ln w="9525">
                <a:solidFill>
                  <a:srgbClr val="FFC000"/>
                </a:solidFill>
              </a:ln>
              <a:effectLst/>
            </c:spPr>
          </c:marker>
          <c:cat>
            <c:strRef>
              <c:f>Sheet1!$A$2:$A$7</c:f>
              <c:strCache>
                <c:ptCount val="6"/>
                <c:pt idx="0">
                  <c:v>2014-2015</c:v>
                </c:pt>
                <c:pt idx="1">
                  <c:v>2015-2016</c:v>
                </c:pt>
                <c:pt idx="2">
                  <c:v>2016-2017</c:v>
                </c:pt>
                <c:pt idx="3">
                  <c:v>2017-2018</c:v>
                </c:pt>
                <c:pt idx="4">
                  <c:v>2018-2019</c:v>
                </c:pt>
                <c:pt idx="5">
                  <c:v>2019-2020 (pandemic)</c:v>
                </c:pt>
              </c:strCache>
            </c:strRef>
          </c:cat>
          <c:val>
            <c:numRef>
              <c:f>Sheet1!$C$2:$C$7</c:f>
              <c:numCache>
                <c:formatCode>0.0</c:formatCode>
                <c:ptCount val="6"/>
                <c:pt idx="0">
                  <c:v>1.6666666666666667</c:v>
                </c:pt>
                <c:pt idx="1">
                  <c:v>1.8541666666666667</c:v>
                </c:pt>
                <c:pt idx="2">
                  <c:v>1.9375</c:v>
                </c:pt>
                <c:pt idx="3">
                  <c:v>2.0384615384615383</c:v>
                </c:pt>
                <c:pt idx="4">
                  <c:v>2.3243243243243241</c:v>
                </c:pt>
                <c:pt idx="5">
                  <c:v>2.4838709677419355</c:v>
                </c:pt>
              </c:numCache>
            </c:numRef>
          </c:val>
          <c:smooth val="0"/>
          <c:extLst>
            <c:ext xmlns:c16="http://schemas.microsoft.com/office/drawing/2014/chart" uri="{C3380CC4-5D6E-409C-BE32-E72D297353CC}">
              <c16:uniqueId val="{00000001-A1BC-4F29-ACBE-0EC7A8F33882}"/>
            </c:ext>
          </c:extLst>
        </c:ser>
        <c:dLbls>
          <c:showLegendKey val="0"/>
          <c:showVal val="0"/>
          <c:showCatName val="0"/>
          <c:showSerName val="0"/>
          <c:showPercent val="0"/>
          <c:showBubbleSize val="0"/>
        </c:dLbls>
        <c:marker val="1"/>
        <c:smooth val="0"/>
        <c:axId val="877856640"/>
        <c:axId val="877855000"/>
      </c:lineChart>
      <c:catAx>
        <c:axId val="41235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414264"/>
        <c:crosses val="autoZero"/>
        <c:auto val="1"/>
        <c:lblAlgn val="ctr"/>
        <c:lblOffset val="100"/>
        <c:noMultiLvlLbl val="0"/>
      </c:catAx>
      <c:valAx>
        <c:axId val="317414264"/>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357520"/>
        <c:crosses val="autoZero"/>
        <c:crossBetween val="between"/>
      </c:valAx>
      <c:valAx>
        <c:axId val="877855000"/>
        <c:scaling>
          <c:orientation val="minMax"/>
          <c:max val="3"/>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856640"/>
        <c:crosses val="max"/>
        <c:crossBetween val="between"/>
      </c:valAx>
      <c:catAx>
        <c:axId val="877856640"/>
        <c:scaling>
          <c:orientation val="minMax"/>
        </c:scaling>
        <c:delete val="1"/>
        <c:axPos val="b"/>
        <c:numFmt formatCode="General" sourceLinked="1"/>
        <c:majorTickMark val="out"/>
        <c:minorTickMark val="none"/>
        <c:tickLblPos val="nextTo"/>
        <c:crossAx val="877855000"/>
        <c:crosses val="autoZero"/>
        <c:auto val="1"/>
        <c:lblAlgn val="ctr"/>
        <c:lblOffset val="100"/>
        <c:noMultiLvlLbl val="0"/>
      </c:catAx>
      <c:spPr>
        <a:noFill/>
        <a:ln>
          <a:solidFill>
            <a:schemeClr val="accent1">
              <a:alpha val="96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 6: Action Plan </a:t>
            </a:r>
            <a:r>
              <a:rPr lang="en-US" baseline="0"/>
              <a:t>Quantity and Quality</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Quantity (submission rate, N≈350)</c:v>
                </c:pt>
              </c:strCache>
            </c:strRef>
          </c:tx>
          <c:spPr>
            <a:solidFill>
              <a:schemeClr val="accent1"/>
            </a:solidFill>
            <a:ln>
              <a:noFill/>
            </a:ln>
            <a:effectLst/>
          </c:spPr>
          <c:invertIfNegative val="0"/>
          <c:cat>
            <c:strRef>
              <c:f>Sheet1!$A$2:$A$7</c:f>
              <c:strCache>
                <c:ptCount val="6"/>
                <c:pt idx="0">
                  <c:v>2014-2015</c:v>
                </c:pt>
                <c:pt idx="1">
                  <c:v>2015-2016</c:v>
                </c:pt>
                <c:pt idx="2">
                  <c:v>2016-2017</c:v>
                </c:pt>
                <c:pt idx="3">
                  <c:v>2017-2018</c:v>
                </c:pt>
                <c:pt idx="4">
                  <c:v>2018-2019</c:v>
                </c:pt>
                <c:pt idx="5">
                  <c:v>2019-2020 (pandemic)</c:v>
                </c:pt>
              </c:strCache>
            </c:strRef>
          </c:cat>
          <c:val>
            <c:numRef>
              <c:f>Sheet1!$B$2:$B$7</c:f>
              <c:numCache>
                <c:formatCode>0%</c:formatCode>
                <c:ptCount val="6"/>
                <c:pt idx="0">
                  <c:v>0.78</c:v>
                </c:pt>
                <c:pt idx="1">
                  <c:v>0.89</c:v>
                </c:pt>
                <c:pt idx="2">
                  <c:v>0.77</c:v>
                </c:pt>
                <c:pt idx="3">
                  <c:v>0.75</c:v>
                </c:pt>
                <c:pt idx="4">
                  <c:v>0.8</c:v>
                </c:pt>
                <c:pt idx="5">
                  <c:v>0.74</c:v>
                </c:pt>
              </c:numCache>
            </c:numRef>
          </c:val>
          <c:extLst>
            <c:ext xmlns:c16="http://schemas.microsoft.com/office/drawing/2014/chart" uri="{C3380CC4-5D6E-409C-BE32-E72D297353CC}">
              <c16:uniqueId val="{00000000-C89B-4699-B4B2-962642D3AE64}"/>
            </c:ext>
          </c:extLst>
        </c:ser>
        <c:dLbls>
          <c:showLegendKey val="0"/>
          <c:showVal val="0"/>
          <c:showCatName val="0"/>
          <c:showSerName val="0"/>
          <c:showPercent val="0"/>
          <c:showBubbleSize val="0"/>
        </c:dLbls>
        <c:gapWidth val="150"/>
        <c:axId val="412357520"/>
        <c:axId val="317414264"/>
      </c:barChart>
      <c:lineChart>
        <c:grouping val="standard"/>
        <c:varyColors val="0"/>
        <c:ser>
          <c:idx val="1"/>
          <c:order val="1"/>
          <c:tx>
            <c:strRef>
              <c:f>Sheet1!$C$1</c:f>
              <c:strCache>
                <c:ptCount val="1"/>
                <c:pt idx="0">
                  <c:v>Quality (rubric score; n=10%)</c:v>
                </c:pt>
              </c:strCache>
            </c:strRef>
          </c:tx>
          <c:spPr>
            <a:ln w="28575" cap="rnd">
              <a:solidFill>
                <a:srgbClr val="FFC000"/>
              </a:solidFill>
              <a:round/>
            </a:ln>
            <a:effectLst/>
          </c:spPr>
          <c:marker>
            <c:symbol val="circle"/>
            <c:size val="5"/>
            <c:spPr>
              <a:solidFill>
                <a:srgbClr val="FFC000"/>
              </a:solidFill>
              <a:ln w="9525">
                <a:solidFill>
                  <a:srgbClr val="FFC000"/>
                </a:solidFill>
              </a:ln>
              <a:effectLst/>
            </c:spPr>
          </c:marker>
          <c:cat>
            <c:strRef>
              <c:f>Sheet1!$A$2:$A$7</c:f>
              <c:strCache>
                <c:ptCount val="6"/>
                <c:pt idx="0">
                  <c:v>2014-2015</c:v>
                </c:pt>
                <c:pt idx="1">
                  <c:v>2015-2016</c:v>
                </c:pt>
                <c:pt idx="2">
                  <c:v>2016-2017</c:v>
                </c:pt>
                <c:pt idx="3">
                  <c:v>2017-2018</c:v>
                </c:pt>
                <c:pt idx="4">
                  <c:v>2018-2019</c:v>
                </c:pt>
                <c:pt idx="5">
                  <c:v>2019-2020 (pandemic)</c:v>
                </c:pt>
              </c:strCache>
            </c:strRef>
          </c:cat>
          <c:val>
            <c:numRef>
              <c:f>Sheet1!$C$2:$C$7</c:f>
              <c:numCache>
                <c:formatCode>0.0</c:formatCode>
                <c:ptCount val="6"/>
                <c:pt idx="0">
                  <c:v>1.6578947368421053</c:v>
                </c:pt>
                <c:pt idx="1">
                  <c:v>1.6956521739130435</c:v>
                </c:pt>
                <c:pt idx="2">
                  <c:v>2.0303030303030303</c:v>
                </c:pt>
                <c:pt idx="3">
                  <c:v>2.125</c:v>
                </c:pt>
                <c:pt idx="4">
                  <c:v>2.3103448275862069</c:v>
                </c:pt>
                <c:pt idx="5">
                  <c:v>2.3030303030303032</c:v>
                </c:pt>
              </c:numCache>
            </c:numRef>
          </c:val>
          <c:smooth val="0"/>
          <c:extLst>
            <c:ext xmlns:c16="http://schemas.microsoft.com/office/drawing/2014/chart" uri="{C3380CC4-5D6E-409C-BE32-E72D297353CC}">
              <c16:uniqueId val="{00000001-C89B-4699-B4B2-962642D3AE64}"/>
            </c:ext>
          </c:extLst>
        </c:ser>
        <c:dLbls>
          <c:showLegendKey val="0"/>
          <c:showVal val="0"/>
          <c:showCatName val="0"/>
          <c:showSerName val="0"/>
          <c:showPercent val="0"/>
          <c:showBubbleSize val="0"/>
        </c:dLbls>
        <c:marker val="1"/>
        <c:smooth val="0"/>
        <c:axId val="877856640"/>
        <c:axId val="877855000"/>
      </c:lineChart>
      <c:catAx>
        <c:axId val="41235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414264"/>
        <c:crosses val="autoZero"/>
        <c:auto val="1"/>
        <c:lblAlgn val="ctr"/>
        <c:lblOffset val="100"/>
        <c:noMultiLvlLbl val="0"/>
      </c:catAx>
      <c:valAx>
        <c:axId val="317414264"/>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357520"/>
        <c:crosses val="autoZero"/>
        <c:crossBetween val="between"/>
      </c:valAx>
      <c:valAx>
        <c:axId val="877855000"/>
        <c:scaling>
          <c:orientation val="minMax"/>
          <c:max val="3"/>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856640"/>
        <c:crosses val="max"/>
        <c:crossBetween val="between"/>
      </c:valAx>
      <c:catAx>
        <c:axId val="877856640"/>
        <c:scaling>
          <c:orientation val="minMax"/>
        </c:scaling>
        <c:delete val="1"/>
        <c:axPos val="b"/>
        <c:numFmt formatCode="General" sourceLinked="1"/>
        <c:majorTickMark val="out"/>
        <c:minorTickMark val="none"/>
        <c:tickLblPos val="nextTo"/>
        <c:crossAx val="877855000"/>
        <c:crosses val="autoZero"/>
        <c:auto val="1"/>
        <c:lblAlgn val="ctr"/>
        <c:lblOffset val="100"/>
        <c:noMultiLvlLbl val="0"/>
      </c:catAx>
      <c:spPr>
        <a:noFill/>
        <a:ln>
          <a:solidFill>
            <a:schemeClr val="accent1">
              <a:alpha val="96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 7: Timeline </a:t>
            </a:r>
            <a:r>
              <a:rPr lang="en-US" baseline="0"/>
              <a:t>Quantity and Quality</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Quantity (submission rate, N≈350)</c:v>
                </c:pt>
              </c:strCache>
            </c:strRef>
          </c:tx>
          <c:spPr>
            <a:solidFill>
              <a:schemeClr val="accent1"/>
            </a:solidFill>
            <a:ln>
              <a:noFill/>
            </a:ln>
            <a:effectLst/>
          </c:spPr>
          <c:invertIfNegative val="0"/>
          <c:cat>
            <c:strRef>
              <c:f>Sheet1!$A$2:$A$7</c:f>
              <c:strCache>
                <c:ptCount val="6"/>
                <c:pt idx="0">
                  <c:v>2014-2015</c:v>
                </c:pt>
                <c:pt idx="1">
                  <c:v>2015-2016</c:v>
                </c:pt>
                <c:pt idx="2">
                  <c:v>2016-2017</c:v>
                </c:pt>
                <c:pt idx="3">
                  <c:v>2017-2018</c:v>
                </c:pt>
                <c:pt idx="4">
                  <c:v>2018-2019</c:v>
                </c:pt>
                <c:pt idx="5">
                  <c:v>2019-2020 (pandemic)</c:v>
                </c:pt>
              </c:strCache>
            </c:strRef>
          </c:cat>
          <c:val>
            <c:numRef>
              <c:f>Sheet1!$B$2:$B$7</c:f>
              <c:numCache>
                <c:formatCode>0%</c:formatCode>
                <c:ptCount val="6"/>
                <c:pt idx="0">
                  <c:v>0.78</c:v>
                </c:pt>
                <c:pt idx="1">
                  <c:v>0.89</c:v>
                </c:pt>
                <c:pt idx="2">
                  <c:v>0.75</c:v>
                </c:pt>
                <c:pt idx="3">
                  <c:v>0.74</c:v>
                </c:pt>
                <c:pt idx="4">
                  <c:v>0.79</c:v>
                </c:pt>
                <c:pt idx="5">
                  <c:v>0.74</c:v>
                </c:pt>
              </c:numCache>
            </c:numRef>
          </c:val>
          <c:extLst>
            <c:ext xmlns:c16="http://schemas.microsoft.com/office/drawing/2014/chart" uri="{C3380CC4-5D6E-409C-BE32-E72D297353CC}">
              <c16:uniqueId val="{00000000-CC00-4F93-B3DC-2BEE89115894}"/>
            </c:ext>
          </c:extLst>
        </c:ser>
        <c:dLbls>
          <c:showLegendKey val="0"/>
          <c:showVal val="0"/>
          <c:showCatName val="0"/>
          <c:showSerName val="0"/>
          <c:showPercent val="0"/>
          <c:showBubbleSize val="0"/>
        </c:dLbls>
        <c:gapWidth val="150"/>
        <c:axId val="412357520"/>
        <c:axId val="317414264"/>
      </c:barChart>
      <c:lineChart>
        <c:grouping val="standard"/>
        <c:varyColors val="0"/>
        <c:ser>
          <c:idx val="1"/>
          <c:order val="1"/>
          <c:tx>
            <c:strRef>
              <c:f>Sheet1!$C$1</c:f>
              <c:strCache>
                <c:ptCount val="1"/>
                <c:pt idx="0">
                  <c:v>Quality (rubric score; n=10%)</c:v>
                </c:pt>
              </c:strCache>
            </c:strRef>
          </c:tx>
          <c:spPr>
            <a:ln w="28575" cap="rnd">
              <a:solidFill>
                <a:srgbClr val="FFC000"/>
              </a:solidFill>
              <a:round/>
            </a:ln>
            <a:effectLst/>
          </c:spPr>
          <c:marker>
            <c:symbol val="circle"/>
            <c:size val="5"/>
            <c:spPr>
              <a:solidFill>
                <a:srgbClr val="FFC000"/>
              </a:solidFill>
              <a:ln w="9525">
                <a:solidFill>
                  <a:srgbClr val="FFC000"/>
                </a:solidFill>
              </a:ln>
              <a:effectLst/>
            </c:spPr>
          </c:marker>
          <c:cat>
            <c:strRef>
              <c:f>Sheet1!$A$2:$A$7</c:f>
              <c:strCache>
                <c:ptCount val="6"/>
                <c:pt idx="0">
                  <c:v>2014-2015</c:v>
                </c:pt>
                <c:pt idx="1">
                  <c:v>2015-2016</c:v>
                </c:pt>
                <c:pt idx="2">
                  <c:v>2016-2017</c:v>
                </c:pt>
                <c:pt idx="3">
                  <c:v>2017-2018</c:v>
                </c:pt>
                <c:pt idx="4">
                  <c:v>2018-2019</c:v>
                </c:pt>
                <c:pt idx="5">
                  <c:v>2019-2020 (pandemic)</c:v>
                </c:pt>
              </c:strCache>
            </c:strRef>
          </c:cat>
          <c:val>
            <c:numRef>
              <c:f>Sheet1!$C$2:$C$7</c:f>
              <c:numCache>
                <c:formatCode>0.0</c:formatCode>
                <c:ptCount val="6"/>
                <c:pt idx="0">
                  <c:v>1.9736842105263157</c:v>
                </c:pt>
                <c:pt idx="1">
                  <c:v>2.1904761904761907</c:v>
                </c:pt>
                <c:pt idx="2">
                  <c:v>1.9411764705882353</c:v>
                </c:pt>
                <c:pt idx="3">
                  <c:v>2.4347826086956523</c:v>
                </c:pt>
                <c:pt idx="4">
                  <c:v>2.5</c:v>
                </c:pt>
                <c:pt idx="5">
                  <c:v>2.467741935483871</c:v>
                </c:pt>
              </c:numCache>
            </c:numRef>
          </c:val>
          <c:smooth val="0"/>
          <c:extLst>
            <c:ext xmlns:c16="http://schemas.microsoft.com/office/drawing/2014/chart" uri="{C3380CC4-5D6E-409C-BE32-E72D297353CC}">
              <c16:uniqueId val="{00000001-CC00-4F93-B3DC-2BEE89115894}"/>
            </c:ext>
          </c:extLst>
        </c:ser>
        <c:dLbls>
          <c:showLegendKey val="0"/>
          <c:showVal val="0"/>
          <c:showCatName val="0"/>
          <c:showSerName val="0"/>
          <c:showPercent val="0"/>
          <c:showBubbleSize val="0"/>
        </c:dLbls>
        <c:marker val="1"/>
        <c:smooth val="0"/>
        <c:axId val="877856640"/>
        <c:axId val="877855000"/>
      </c:lineChart>
      <c:catAx>
        <c:axId val="41235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414264"/>
        <c:crosses val="autoZero"/>
        <c:auto val="1"/>
        <c:lblAlgn val="ctr"/>
        <c:lblOffset val="100"/>
        <c:noMultiLvlLbl val="0"/>
      </c:catAx>
      <c:valAx>
        <c:axId val="317414264"/>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357520"/>
        <c:crosses val="autoZero"/>
        <c:crossBetween val="between"/>
      </c:valAx>
      <c:valAx>
        <c:axId val="877855000"/>
        <c:scaling>
          <c:orientation val="minMax"/>
          <c:max val="3"/>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856640"/>
        <c:crosses val="max"/>
        <c:crossBetween val="between"/>
      </c:valAx>
      <c:catAx>
        <c:axId val="877856640"/>
        <c:scaling>
          <c:orientation val="minMax"/>
        </c:scaling>
        <c:delete val="1"/>
        <c:axPos val="b"/>
        <c:numFmt formatCode="General" sourceLinked="1"/>
        <c:majorTickMark val="out"/>
        <c:minorTickMark val="none"/>
        <c:tickLblPos val="nextTo"/>
        <c:crossAx val="877855000"/>
        <c:crosses val="autoZero"/>
        <c:auto val="1"/>
        <c:lblAlgn val="ctr"/>
        <c:lblOffset val="100"/>
        <c:noMultiLvlLbl val="0"/>
      </c:catAx>
      <c:spPr>
        <a:noFill/>
        <a:ln>
          <a:solidFill>
            <a:schemeClr val="accent1">
              <a:alpha val="96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53813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Wayne State University’s efforts to support program assessment are guided by WSU Assessment’s mission, learning outcomes, and program goals. The success of those efforts is assessed annually and drives improvements in the following year.</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84F2DCB89B2644807E50DF71499F7F" ma:contentTypeVersion="2" ma:contentTypeDescription="Create a new document." ma:contentTypeScope="" ma:versionID="48e3a45b2d3acb03065f7b341a86f3dc">
  <xsd:schema xmlns:xsd="http://www.w3.org/2001/XMLSchema" xmlns:xs="http://www.w3.org/2001/XMLSchema" xmlns:p="http://schemas.microsoft.com/office/2006/metadata/properties" xmlns:ns2="96a394b5-99c6-4dfa-8be0-34d080f98985" targetNamespace="http://schemas.microsoft.com/office/2006/metadata/properties" ma:root="true" ma:fieldsID="e6c7e8a654cb0eea40b4b5ee5205d5f4" ns2:_="">
    <xsd:import namespace="96a394b5-99c6-4dfa-8be0-34d080f989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394b5-99c6-4dfa-8be0-34d080f98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F87296-3DDD-48A4-8F32-CF08EB8E0B74}">
  <ds:schemaRefs>
    <ds:schemaRef ds:uri="http://schemas.microsoft.com/office/2006/documentManagement/types"/>
    <ds:schemaRef ds:uri="96a394b5-99c6-4dfa-8be0-34d080f98985"/>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438A823-D711-4B8B-B453-840A40734686}">
  <ds:schemaRefs>
    <ds:schemaRef ds:uri="http://schemas.microsoft.com/sharepoint/v3/contenttype/forms"/>
  </ds:schemaRefs>
</ds:datastoreItem>
</file>

<file path=customXml/itemProps4.xml><?xml version="1.0" encoding="utf-8"?>
<ds:datastoreItem xmlns:ds="http://schemas.openxmlformats.org/officeDocument/2006/customXml" ds:itemID="{E966B0E4-2902-4E2E-B880-3A56F3346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394b5-99c6-4dfa-8be0-34d080f98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BD7E7A-A772-42ED-A057-4130F364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27</Pages>
  <Words>6646</Words>
  <Characters>37883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2019-2020 Assessment Plan Report for WSU Assessment</vt:lpstr>
    </vt:vector>
  </TitlesOfParts>
  <Company>Wayne State University</Company>
  <LinksUpToDate>false</LinksUpToDate>
  <CharactersWithSpaces>44441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Assessment Plan Report for WSU Assessment</dc:title>
  <dc:subject/>
  <dc:creator>Prepared by Dr. Cathy Barrette, WSU Director of Assessment</dc:creator>
  <cp:keywords/>
  <dc:description/>
  <cp:lastModifiedBy>Reviewer</cp:lastModifiedBy>
  <cp:revision>17</cp:revision>
  <cp:lastPrinted>2021-05-13T14:21:00Z</cp:lastPrinted>
  <dcterms:created xsi:type="dcterms:W3CDTF">2021-05-12T14:33:00Z</dcterms:created>
  <dcterms:modified xsi:type="dcterms:W3CDTF">2021-05-13T14:21:00Z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0x0101000484F2DCB89B2644807E50DF71499F7F</vt:lpwstr>
  </property>
</Properties>
</file>